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571FE" w14:textId="77777777" w:rsidR="004064E3" w:rsidRPr="008560DA" w:rsidRDefault="008560DA" w:rsidP="0023477D">
      <w:pPr>
        <w:pStyle w:val="1Heading"/>
        <w:rPr>
          <w:sz w:val="72"/>
          <w:szCs w:val="72"/>
        </w:rPr>
      </w:pPr>
      <w:bookmarkStart w:id="0" w:name="_GoBack"/>
      <w:bookmarkEnd w:id="0"/>
      <w:r w:rsidRPr="008560DA">
        <w:rPr>
          <w:sz w:val="72"/>
          <w:szCs w:val="72"/>
        </w:rPr>
        <w:t>Learning &amp; Development Policy</w:t>
      </w:r>
    </w:p>
    <w:p w14:paraId="6352E19B" w14:textId="77777777" w:rsidR="002D3BFF" w:rsidRPr="008560DA" w:rsidRDefault="008560DA">
      <w:pPr>
        <w:rPr>
          <w:rStyle w:val="2SubHeading"/>
          <w:sz w:val="36"/>
          <w:szCs w:val="36"/>
        </w:rPr>
      </w:pPr>
      <w:r w:rsidRPr="008560DA">
        <w:rPr>
          <w:rStyle w:val="2SubHeading"/>
          <w:sz w:val="36"/>
          <w:szCs w:val="36"/>
        </w:rPr>
        <w:t xml:space="preserve">Developing a learning culture </w:t>
      </w:r>
      <w:r w:rsidR="00F61D45">
        <w:rPr>
          <w:rStyle w:val="2SubHeading"/>
          <w:sz w:val="36"/>
          <w:szCs w:val="36"/>
        </w:rPr>
        <w:t>to enable our people to continually improve and perform at their best</w:t>
      </w:r>
    </w:p>
    <w:p w14:paraId="7DA5EA52" w14:textId="77777777" w:rsidR="008560DA" w:rsidRDefault="008560DA">
      <w:pPr>
        <w:rPr>
          <w:rStyle w:val="2SubHeading"/>
        </w:rPr>
      </w:pPr>
    </w:p>
    <w:p w14:paraId="611B4505" w14:textId="77777777" w:rsidR="008560DA" w:rsidRDefault="008560DA">
      <w:pPr>
        <w:rPr>
          <w:rStyle w:val="2SubHeading"/>
        </w:rPr>
      </w:pPr>
    </w:p>
    <w:p w14:paraId="6E33CD1F" w14:textId="77777777" w:rsidR="008560DA" w:rsidRDefault="008560DA">
      <w:pPr>
        <w:rPr>
          <w:rStyle w:val="2SubHeading"/>
        </w:rPr>
      </w:pPr>
    </w:p>
    <w:p w14:paraId="54510536" w14:textId="77777777" w:rsidR="008560DA" w:rsidRDefault="008560DA">
      <w:pPr>
        <w:rPr>
          <w:rStyle w:val="2SubHeading"/>
        </w:rPr>
      </w:pPr>
    </w:p>
    <w:p w14:paraId="4341D8A3" w14:textId="77777777" w:rsidR="008560DA" w:rsidRDefault="008560DA">
      <w:pPr>
        <w:rPr>
          <w:rStyle w:val="2SubHeading"/>
        </w:rPr>
      </w:pPr>
    </w:p>
    <w:p w14:paraId="5020ADE5" w14:textId="0D958D66" w:rsidR="008560DA" w:rsidRDefault="00F61D45" w:rsidP="008560DA">
      <w:pPr>
        <w:pStyle w:val="Title"/>
        <w:rPr>
          <w:rStyle w:val="2SubHeading"/>
          <w:sz w:val="32"/>
          <w:szCs w:val="32"/>
        </w:rPr>
      </w:pPr>
      <w:r>
        <w:rPr>
          <w:rStyle w:val="2SubHeading"/>
          <w:sz w:val="32"/>
          <w:szCs w:val="32"/>
        </w:rPr>
        <w:t xml:space="preserve">Dated: </w:t>
      </w:r>
      <w:r w:rsidR="008560DA">
        <w:rPr>
          <w:rStyle w:val="2SubHeading"/>
          <w:sz w:val="32"/>
          <w:szCs w:val="32"/>
        </w:rPr>
        <w:t xml:space="preserve"> </w:t>
      </w:r>
      <w:r w:rsidR="00A95D3F">
        <w:rPr>
          <w:rStyle w:val="2SubHeading"/>
          <w:sz w:val="32"/>
          <w:szCs w:val="32"/>
        </w:rPr>
        <w:t>23</w:t>
      </w:r>
      <w:r w:rsidR="00A95D3F" w:rsidRPr="00A95D3F">
        <w:rPr>
          <w:rStyle w:val="2SubHeading"/>
          <w:sz w:val="32"/>
          <w:szCs w:val="32"/>
          <w:vertAlign w:val="superscript"/>
        </w:rPr>
        <w:t>rd</w:t>
      </w:r>
      <w:r w:rsidR="00A95D3F">
        <w:rPr>
          <w:rStyle w:val="2SubHeading"/>
          <w:sz w:val="32"/>
          <w:szCs w:val="32"/>
        </w:rPr>
        <w:t xml:space="preserve"> January 2020 following BMT, Staff Hub, SLT review </w:t>
      </w:r>
    </w:p>
    <w:p w14:paraId="10BC0B60" w14:textId="77777777" w:rsidR="00044EA8" w:rsidRDefault="00044EA8" w:rsidP="008560DA">
      <w:pPr>
        <w:pStyle w:val="Title"/>
        <w:rPr>
          <w:rStyle w:val="2SubHeading"/>
        </w:rPr>
        <w:sectPr w:rsidR="00044EA8" w:rsidSect="00BD3FC9">
          <w:headerReference w:type="default" r:id="rId11"/>
          <w:footerReference w:type="first" r:id="rId12"/>
          <w:pgSz w:w="11906" w:h="16838" w:code="9"/>
          <w:pgMar w:top="737" w:right="851" w:bottom="3969" w:left="851" w:header="0" w:footer="709" w:gutter="0"/>
          <w:cols w:space="708"/>
          <w:docGrid w:linePitch="360"/>
        </w:sectPr>
      </w:pPr>
    </w:p>
    <w:p w14:paraId="190D2BE8" w14:textId="77777777" w:rsidR="008560DA" w:rsidRPr="00044EA8" w:rsidRDefault="008560DA" w:rsidP="00044EA8">
      <w:pPr>
        <w:pStyle w:val="Heading1"/>
        <w:rPr>
          <w:rStyle w:val="2SubHeading"/>
          <w:rFonts w:ascii="Calibri Light" w:hAnsi="Calibri Light"/>
          <w:color w:val="7030A0"/>
          <w:sz w:val="36"/>
        </w:rPr>
      </w:pPr>
      <w:bookmarkStart w:id="1" w:name="_Toc41654282"/>
      <w:r w:rsidRPr="00044EA8">
        <w:rPr>
          <w:rStyle w:val="2SubHeading"/>
          <w:rFonts w:ascii="Calibri Light" w:hAnsi="Calibri Light"/>
          <w:color w:val="7030A0"/>
          <w:sz w:val="36"/>
        </w:rPr>
        <w:lastRenderedPageBreak/>
        <w:t>Contents</w:t>
      </w:r>
      <w:bookmarkEnd w:id="1"/>
    </w:p>
    <w:p w14:paraId="0DAE2F37" w14:textId="5F8E0BC6" w:rsidR="00E61D33" w:rsidRDefault="00F2527D">
      <w:pPr>
        <w:pStyle w:val="TOC1"/>
        <w:tabs>
          <w:tab w:val="right" w:leader="dot" w:pos="101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654282" w:history="1">
        <w:r w:rsidR="00E61D33" w:rsidRPr="00553891">
          <w:rPr>
            <w:rStyle w:val="Hyperlink"/>
            <w:rFonts w:eastAsia="SimSun"/>
            <w:noProof/>
          </w:rPr>
          <w:t>Contents</w:t>
        </w:r>
        <w:r w:rsidR="00E61D33">
          <w:rPr>
            <w:noProof/>
            <w:webHidden/>
          </w:rPr>
          <w:tab/>
        </w:r>
        <w:r w:rsidR="00E61D33">
          <w:rPr>
            <w:noProof/>
            <w:webHidden/>
          </w:rPr>
          <w:fldChar w:fldCharType="begin"/>
        </w:r>
        <w:r w:rsidR="00E61D33">
          <w:rPr>
            <w:noProof/>
            <w:webHidden/>
          </w:rPr>
          <w:instrText xml:space="preserve"> PAGEREF _Toc41654282 \h </w:instrText>
        </w:r>
        <w:r w:rsidR="00E61D33">
          <w:rPr>
            <w:noProof/>
            <w:webHidden/>
          </w:rPr>
        </w:r>
        <w:r w:rsidR="00E61D33">
          <w:rPr>
            <w:noProof/>
            <w:webHidden/>
          </w:rPr>
          <w:fldChar w:fldCharType="separate"/>
        </w:r>
        <w:r w:rsidR="00E61D33">
          <w:rPr>
            <w:noProof/>
            <w:webHidden/>
          </w:rPr>
          <w:t>2</w:t>
        </w:r>
        <w:r w:rsidR="00E61D33">
          <w:rPr>
            <w:noProof/>
            <w:webHidden/>
          </w:rPr>
          <w:fldChar w:fldCharType="end"/>
        </w:r>
      </w:hyperlink>
    </w:p>
    <w:p w14:paraId="6E55FCAA" w14:textId="2694F445"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283" w:history="1">
        <w:r w:rsidR="00E61D33" w:rsidRPr="00553891">
          <w:rPr>
            <w:rStyle w:val="Hyperlink"/>
            <w:rFonts w:eastAsia="SimSun"/>
            <w:noProof/>
          </w:rPr>
          <w:t>1.</w:t>
        </w:r>
        <w:r w:rsidR="00E61D33">
          <w:rPr>
            <w:rFonts w:asciiTheme="minorHAnsi" w:eastAsiaTheme="minorEastAsia" w:hAnsiTheme="minorHAnsi" w:cstheme="minorBidi"/>
            <w:noProof/>
            <w:sz w:val="22"/>
            <w:szCs w:val="22"/>
          </w:rPr>
          <w:tab/>
        </w:r>
        <w:r w:rsidR="00E61D33" w:rsidRPr="00553891">
          <w:rPr>
            <w:rStyle w:val="Hyperlink"/>
            <w:rFonts w:eastAsia="SimSun"/>
            <w:noProof/>
          </w:rPr>
          <w:t>Main Principles</w:t>
        </w:r>
        <w:r w:rsidR="00E61D33">
          <w:rPr>
            <w:noProof/>
            <w:webHidden/>
          </w:rPr>
          <w:tab/>
        </w:r>
        <w:r w:rsidR="00E61D33">
          <w:rPr>
            <w:noProof/>
            <w:webHidden/>
          </w:rPr>
          <w:fldChar w:fldCharType="begin"/>
        </w:r>
        <w:r w:rsidR="00E61D33">
          <w:rPr>
            <w:noProof/>
            <w:webHidden/>
          </w:rPr>
          <w:instrText xml:space="preserve"> PAGEREF _Toc41654283 \h </w:instrText>
        </w:r>
        <w:r w:rsidR="00E61D33">
          <w:rPr>
            <w:noProof/>
            <w:webHidden/>
          </w:rPr>
        </w:r>
        <w:r w:rsidR="00E61D33">
          <w:rPr>
            <w:noProof/>
            <w:webHidden/>
          </w:rPr>
          <w:fldChar w:fldCharType="separate"/>
        </w:r>
        <w:r w:rsidR="00E61D33">
          <w:rPr>
            <w:noProof/>
            <w:webHidden/>
          </w:rPr>
          <w:t>4</w:t>
        </w:r>
        <w:r w:rsidR="00E61D33">
          <w:rPr>
            <w:noProof/>
            <w:webHidden/>
          </w:rPr>
          <w:fldChar w:fldCharType="end"/>
        </w:r>
      </w:hyperlink>
    </w:p>
    <w:p w14:paraId="73CAE720" w14:textId="1E2C8B8F"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284" w:history="1">
        <w:r w:rsidR="00E61D33" w:rsidRPr="00553891">
          <w:rPr>
            <w:rStyle w:val="Hyperlink"/>
            <w:rFonts w:eastAsia="SimSun"/>
            <w:noProof/>
          </w:rPr>
          <w:t>2.</w:t>
        </w:r>
        <w:r w:rsidR="00E61D33">
          <w:rPr>
            <w:rFonts w:asciiTheme="minorHAnsi" w:eastAsiaTheme="minorEastAsia" w:hAnsiTheme="minorHAnsi" w:cstheme="minorBidi"/>
            <w:noProof/>
            <w:sz w:val="22"/>
            <w:szCs w:val="22"/>
          </w:rPr>
          <w:tab/>
        </w:r>
        <w:r w:rsidR="00E61D33" w:rsidRPr="00553891">
          <w:rPr>
            <w:rStyle w:val="Hyperlink"/>
            <w:rFonts w:eastAsia="SimSun"/>
            <w:noProof/>
          </w:rPr>
          <w:t>Summary of Responsibilities</w:t>
        </w:r>
        <w:r w:rsidR="00E61D33">
          <w:rPr>
            <w:noProof/>
            <w:webHidden/>
          </w:rPr>
          <w:tab/>
        </w:r>
        <w:r w:rsidR="00E61D33">
          <w:rPr>
            <w:noProof/>
            <w:webHidden/>
          </w:rPr>
          <w:fldChar w:fldCharType="begin"/>
        </w:r>
        <w:r w:rsidR="00E61D33">
          <w:rPr>
            <w:noProof/>
            <w:webHidden/>
          </w:rPr>
          <w:instrText xml:space="preserve"> PAGEREF _Toc41654284 \h </w:instrText>
        </w:r>
        <w:r w:rsidR="00E61D33">
          <w:rPr>
            <w:noProof/>
            <w:webHidden/>
          </w:rPr>
        </w:r>
        <w:r w:rsidR="00E61D33">
          <w:rPr>
            <w:noProof/>
            <w:webHidden/>
          </w:rPr>
          <w:fldChar w:fldCharType="separate"/>
        </w:r>
        <w:r w:rsidR="00E61D33">
          <w:rPr>
            <w:noProof/>
            <w:webHidden/>
          </w:rPr>
          <w:t>4</w:t>
        </w:r>
        <w:r w:rsidR="00E61D33">
          <w:rPr>
            <w:noProof/>
            <w:webHidden/>
          </w:rPr>
          <w:fldChar w:fldCharType="end"/>
        </w:r>
      </w:hyperlink>
    </w:p>
    <w:p w14:paraId="4A11A54B" w14:textId="3F6784E4"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85" w:history="1">
        <w:r w:rsidR="00E61D33" w:rsidRPr="00553891">
          <w:rPr>
            <w:rStyle w:val="Hyperlink"/>
            <w:rFonts w:eastAsia="SimSun"/>
            <w:noProof/>
          </w:rPr>
          <w:t>2.1</w:t>
        </w:r>
        <w:r w:rsidR="00E61D33">
          <w:rPr>
            <w:rFonts w:asciiTheme="minorHAnsi" w:eastAsiaTheme="minorEastAsia" w:hAnsiTheme="minorHAnsi" w:cstheme="minorBidi"/>
            <w:noProof/>
            <w:sz w:val="22"/>
            <w:szCs w:val="22"/>
          </w:rPr>
          <w:tab/>
        </w:r>
        <w:r w:rsidR="00E61D33" w:rsidRPr="00553891">
          <w:rPr>
            <w:rStyle w:val="Hyperlink"/>
            <w:rFonts w:eastAsia="SimSun"/>
            <w:noProof/>
          </w:rPr>
          <w:t>Line Managers</w:t>
        </w:r>
        <w:r w:rsidR="00E61D33">
          <w:rPr>
            <w:noProof/>
            <w:webHidden/>
          </w:rPr>
          <w:tab/>
        </w:r>
        <w:r w:rsidR="00E61D33">
          <w:rPr>
            <w:noProof/>
            <w:webHidden/>
          </w:rPr>
          <w:fldChar w:fldCharType="begin"/>
        </w:r>
        <w:r w:rsidR="00E61D33">
          <w:rPr>
            <w:noProof/>
            <w:webHidden/>
          </w:rPr>
          <w:instrText xml:space="preserve"> PAGEREF _Toc41654285 \h </w:instrText>
        </w:r>
        <w:r w:rsidR="00E61D33">
          <w:rPr>
            <w:noProof/>
            <w:webHidden/>
          </w:rPr>
        </w:r>
        <w:r w:rsidR="00E61D33">
          <w:rPr>
            <w:noProof/>
            <w:webHidden/>
          </w:rPr>
          <w:fldChar w:fldCharType="separate"/>
        </w:r>
        <w:r w:rsidR="00E61D33">
          <w:rPr>
            <w:noProof/>
            <w:webHidden/>
          </w:rPr>
          <w:t>4</w:t>
        </w:r>
        <w:r w:rsidR="00E61D33">
          <w:rPr>
            <w:noProof/>
            <w:webHidden/>
          </w:rPr>
          <w:fldChar w:fldCharType="end"/>
        </w:r>
      </w:hyperlink>
    </w:p>
    <w:p w14:paraId="21FF1307" w14:textId="096498C6"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86" w:history="1">
        <w:r w:rsidR="00E61D33" w:rsidRPr="00553891">
          <w:rPr>
            <w:rStyle w:val="Hyperlink"/>
            <w:rFonts w:eastAsia="SimSun"/>
            <w:noProof/>
          </w:rPr>
          <w:t>2.2</w:t>
        </w:r>
        <w:r w:rsidR="00E61D33">
          <w:rPr>
            <w:rFonts w:asciiTheme="minorHAnsi" w:eastAsiaTheme="minorEastAsia" w:hAnsiTheme="minorHAnsi" w:cstheme="minorBidi"/>
            <w:noProof/>
            <w:sz w:val="22"/>
            <w:szCs w:val="22"/>
          </w:rPr>
          <w:tab/>
        </w:r>
        <w:r w:rsidR="00E61D33" w:rsidRPr="00553891">
          <w:rPr>
            <w:rStyle w:val="Hyperlink"/>
            <w:rFonts w:eastAsia="SimSun"/>
            <w:noProof/>
          </w:rPr>
          <w:t>All Employees</w:t>
        </w:r>
        <w:r w:rsidR="00E61D33">
          <w:rPr>
            <w:noProof/>
            <w:webHidden/>
          </w:rPr>
          <w:tab/>
        </w:r>
        <w:r w:rsidR="00E61D33">
          <w:rPr>
            <w:noProof/>
            <w:webHidden/>
          </w:rPr>
          <w:fldChar w:fldCharType="begin"/>
        </w:r>
        <w:r w:rsidR="00E61D33">
          <w:rPr>
            <w:noProof/>
            <w:webHidden/>
          </w:rPr>
          <w:instrText xml:space="preserve"> PAGEREF _Toc41654286 \h </w:instrText>
        </w:r>
        <w:r w:rsidR="00E61D33">
          <w:rPr>
            <w:noProof/>
            <w:webHidden/>
          </w:rPr>
        </w:r>
        <w:r w:rsidR="00E61D33">
          <w:rPr>
            <w:noProof/>
            <w:webHidden/>
          </w:rPr>
          <w:fldChar w:fldCharType="separate"/>
        </w:r>
        <w:r w:rsidR="00E61D33">
          <w:rPr>
            <w:noProof/>
            <w:webHidden/>
          </w:rPr>
          <w:t>5</w:t>
        </w:r>
        <w:r w:rsidR="00E61D33">
          <w:rPr>
            <w:noProof/>
            <w:webHidden/>
          </w:rPr>
          <w:fldChar w:fldCharType="end"/>
        </w:r>
      </w:hyperlink>
    </w:p>
    <w:p w14:paraId="5189B2C8" w14:textId="5420FD0A"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87" w:history="1">
        <w:r w:rsidR="00E61D33" w:rsidRPr="00553891">
          <w:rPr>
            <w:rStyle w:val="Hyperlink"/>
            <w:rFonts w:eastAsia="SimSun"/>
            <w:noProof/>
          </w:rPr>
          <w:t>2.3</w:t>
        </w:r>
        <w:r w:rsidR="00E61D33">
          <w:rPr>
            <w:rFonts w:asciiTheme="minorHAnsi" w:eastAsiaTheme="minorEastAsia" w:hAnsiTheme="minorHAnsi" w:cstheme="minorBidi"/>
            <w:noProof/>
            <w:sz w:val="22"/>
            <w:szCs w:val="22"/>
          </w:rPr>
          <w:tab/>
        </w:r>
        <w:r w:rsidR="00E61D33" w:rsidRPr="00553891">
          <w:rPr>
            <w:rStyle w:val="Hyperlink"/>
            <w:rFonts w:eastAsia="SimSun"/>
            <w:noProof/>
          </w:rPr>
          <w:t>Line Managers and Employees</w:t>
        </w:r>
        <w:r w:rsidR="00E61D33">
          <w:rPr>
            <w:noProof/>
            <w:webHidden/>
          </w:rPr>
          <w:tab/>
        </w:r>
        <w:r w:rsidR="00E61D33">
          <w:rPr>
            <w:noProof/>
            <w:webHidden/>
          </w:rPr>
          <w:fldChar w:fldCharType="begin"/>
        </w:r>
        <w:r w:rsidR="00E61D33">
          <w:rPr>
            <w:noProof/>
            <w:webHidden/>
          </w:rPr>
          <w:instrText xml:space="preserve"> PAGEREF _Toc41654287 \h </w:instrText>
        </w:r>
        <w:r w:rsidR="00E61D33">
          <w:rPr>
            <w:noProof/>
            <w:webHidden/>
          </w:rPr>
        </w:r>
        <w:r w:rsidR="00E61D33">
          <w:rPr>
            <w:noProof/>
            <w:webHidden/>
          </w:rPr>
          <w:fldChar w:fldCharType="separate"/>
        </w:r>
        <w:r w:rsidR="00E61D33">
          <w:rPr>
            <w:noProof/>
            <w:webHidden/>
          </w:rPr>
          <w:t>6</w:t>
        </w:r>
        <w:r w:rsidR="00E61D33">
          <w:rPr>
            <w:noProof/>
            <w:webHidden/>
          </w:rPr>
          <w:fldChar w:fldCharType="end"/>
        </w:r>
      </w:hyperlink>
    </w:p>
    <w:p w14:paraId="2A9C8830" w14:textId="01D7F179"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88" w:history="1">
        <w:r w:rsidR="00E61D33" w:rsidRPr="00553891">
          <w:rPr>
            <w:rStyle w:val="Hyperlink"/>
            <w:rFonts w:eastAsia="SimSun"/>
            <w:noProof/>
          </w:rPr>
          <w:t>2.4</w:t>
        </w:r>
        <w:r w:rsidR="00E61D33">
          <w:rPr>
            <w:rFonts w:asciiTheme="minorHAnsi" w:eastAsiaTheme="minorEastAsia" w:hAnsiTheme="minorHAnsi" w:cstheme="minorBidi"/>
            <w:noProof/>
            <w:sz w:val="22"/>
            <w:szCs w:val="22"/>
          </w:rPr>
          <w:tab/>
        </w:r>
        <w:r w:rsidR="00E61D33" w:rsidRPr="00553891">
          <w:rPr>
            <w:rStyle w:val="Hyperlink"/>
            <w:rFonts w:eastAsia="SimSun"/>
            <w:noProof/>
          </w:rPr>
          <w:t>Business Managers/Senior Leadership Team</w:t>
        </w:r>
        <w:r w:rsidR="00E61D33">
          <w:rPr>
            <w:noProof/>
            <w:webHidden/>
          </w:rPr>
          <w:tab/>
        </w:r>
        <w:r w:rsidR="00E61D33">
          <w:rPr>
            <w:noProof/>
            <w:webHidden/>
          </w:rPr>
          <w:fldChar w:fldCharType="begin"/>
        </w:r>
        <w:r w:rsidR="00E61D33">
          <w:rPr>
            <w:noProof/>
            <w:webHidden/>
          </w:rPr>
          <w:instrText xml:space="preserve"> PAGEREF _Toc41654288 \h </w:instrText>
        </w:r>
        <w:r w:rsidR="00E61D33">
          <w:rPr>
            <w:noProof/>
            <w:webHidden/>
          </w:rPr>
        </w:r>
        <w:r w:rsidR="00E61D33">
          <w:rPr>
            <w:noProof/>
            <w:webHidden/>
          </w:rPr>
          <w:fldChar w:fldCharType="separate"/>
        </w:r>
        <w:r w:rsidR="00E61D33">
          <w:rPr>
            <w:noProof/>
            <w:webHidden/>
          </w:rPr>
          <w:t>6</w:t>
        </w:r>
        <w:r w:rsidR="00E61D33">
          <w:rPr>
            <w:noProof/>
            <w:webHidden/>
          </w:rPr>
          <w:fldChar w:fldCharType="end"/>
        </w:r>
      </w:hyperlink>
    </w:p>
    <w:p w14:paraId="522151A2" w14:textId="30218918"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89" w:history="1">
        <w:r w:rsidR="00E61D33" w:rsidRPr="00553891">
          <w:rPr>
            <w:rStyle w:val="Hyperlink"/>
            <w:rFonts w:eastAsia="SimSun"/>
            <w:noProof/>
          </w:rPr>
          <w:t>2.5</w:t>
        </w:r>
        <w:r w:rsidR="00E61D33">
          <w:rPr>
            <w:rFonts w:asciiTheme="minorHAnsi" w:eastAsiaTheme="minorEastAsia" w:hAnsiTheme="minorHAnsi" w:cstheme="minorBidi"/>
            <w:noProof/>
            <w:sz w:val="22"/>
            <w:szCs w:val="22"/>
          </w:rPr>
          <w:tab/>
        </w:r>
        <w:r w:rsidR="00E61D33" w:rsidRPr="00553891">
          <w:rPr>
            <w:rStyle w:val="Hyperlink"/>
            <w:rFonts w:eastAsia="SimSun"/>
            <w:noProof/>
          </w:rPr>
          <w:t>HR and OD team</w:t>
        </w:r>
        <w:r w:rsidR="00E61D33">
          <w:rPr>
            <w:noProof/>
            <w:webHidden/>
          </w:rPr>
          <w:tab/>
        </w:r>
        <w:r w:rsidR="00E61D33">
          <w:rPr>
            <w:noProof/>
            <w:webHidden/>
          </w:rPr>
          <w:fldChar w:fldCharType="begin"/>
        </w:r>
        <w:r w:rsidR="00E61D33">
          <w:rPr>
            <w:noProof/>
            <w:webHidden/>
          </w:rPr>
          <w:instrText xml:space="preserve"> PAGEREF _Toc41654289 \h </w:instrText>
        </w:r>
        <w:r w:rsidR="00E61D33">
          <w:rPr>
            <w:noProof/>
            <w:webHidden/>
          </w:rPr>
        </w:r>
        <w:r w:rsidR="00E61D33">
          <w:rPr>
            <w:noProof/>
            <w:webHidden/>
          </w:rPr>
          <w:fldChar w:fldCharType="separate"/>
        </w:r>
        <w:r w:rsidR="00E61D33">
          <w:rPr>
            <w:noProof/>
            <w:webHidden/>
          </w:rPr>
          <w:t>6</w:t>
        </w:r>
        <w:r w:rsidR="00E61D33">
          <w:rPr>
            <w:noProof/>
            <w:webHidden/>
          </w:rPr>
          <w:fldChar w:fldCharType="end"/>
        </w:r>
      </w:hyperlink>
    </w:p>
    <w:p w14:paraId="63459688" w14:textId="6BD8D9B6"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290" w:history="1">
        <w:r w:rsidR="00E61D33" w:rsidRPr="00553891">
          <w:rPr>
            <w:rStyle w:val="Hyperlink"/>
            <w:rFonts w:eastAsia="SimSun"/>
            <w:noProof/>
          </w:rPr>
          <w:t>3.</w:t>
        </w:r>
        <w:r w:rsidR="00E61D33">
          <w:rPr>
            <w:rFonts w:asciiTheme="minorHAnsi" w:eastAsiaTheme="minorEastAsia" w:hAnsiTheme="minorHAnsi" w:cstheme="minorBidi"/>
            <w:noProof/>
            <w:sz w:val="22"/>
            <w:szCs w:val="22"/>
          </w:rPr>
          <w:tab/>
        </w:r>
        <w:r w:rsidR="00E61D33" w:rsidRPr="00553891">
          <w:rPr>
            <w:rStyle w:val="Hyperlink"/>
            <w:rFonts w:eastAsia="SimSun"/>
            <w:noProof/>
          </w:rPr>
          <w:t>Types of Learning and Development</w:t>
        </w:r>
        <w:r w:rsidR="00E61D33">
          <w:rPr>
            <w:noProof/>
            <w:webHidden/>
          </w:rPr>
          <w:tab/>
        </w:r>
        <w:r w:rsidR="00E61D33">
          <w:rPr>
            <w:noProof/>
            <w:webHidden/>
          </w:rPr>
          <w:fldChar w:fldCharType="begin"/>
        </w:r>
        <w:r w:rsidR="00E61D33">
          <w:rPr>
            <w:noProof/>
            <w:webHidden/>
          </w:rPr>
          <w:instrText xml:space="preserve"> PAGEREF _Toc41654290 \h </w:instrText>
        </w:r>
        <w:r w:rsidR="00E61D33">
          <w:rPr>
            <w:noProof/>
            <w:webHidden/>
          </w:rPr>
        </w:r>
        <w:r w:rsidR="00E61D33">
          <w:rPr>
            <w:noProof/>
            <w:webHidden/>
          </w:rPr>
          <w:fldChar w:fldCharType="separate"/>
        </w:r>
        <w:r w:rsidR="00E61D33">
          <w:rPr>
            <w:noProof/>
            <w:webHidden/>
          </w:rPr>
          <w:t>6</w:t>
        </w:r>
        <w:r w:rsidR="00E61D33">
          <w:rPr>
            <w:noProof/>
            <w:webHidden/>
          </w:rPr>
          <w:fldChar w:fldCharType="end"/>
        </w:r>
      </w:hyperlink>
    </w:p>
    <w:p w14:paraId="7FACC1B5" w14:textId="5FE361E5"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91" w:history="1">
        <w:r w:rsidR="00E61D33" w:rsidRPr="00553891">
          <w:rPr>
            <w:rStyle w:val="Hyperlink"/>
            <w:rFonts w:eastAsia="SimSun"/>
            <w:noProof/>
          </w:rPr>
          <w:t>3.1</w:t>
        </w:r>
        <w:r w:rsidR="00E61D33">
          <w:rPr>
            <w:rFonts w:asciiTheme="minorHAnsi" w:eastAsiaTheme="minorEastAsia" w:hAnsiTheme="minorHAnsi" w:cstheme="minorBidi"/>
            <w:noProof/>
            <w:sz w:val="22"/>
            <w:szCs w:val="22"/>
          </w:rPr>
          <w:tab/>
        </w:r>
        <w:r w:rsidR="00E61D33" w:rsidRPr="00553891">
          <w:rPr>
            <w:rStyle w:val="Hyperlink"/>
            <w:rFonts w:eastAsia="SimSun"/>
            <w:noProof/>
          </w:rPr>
          <w:t>Essential Learning</w:t>
        </w:r>
        <w:r w:rsidR="00E61D33">
          <w:rPr>
            <w:noProof/>
            <w:webHidden/>
          </w:rPr>
          <w:tab/>
        </w:r>
        <w:r w:rsidR="00E61D33">
          <w:rPr>
            <w:noProof/>
            <w:webHidden/>
          </w:rPr>
          <w:fldChar w:fldCharType="begin"/>
        </w:r>
        <w:r w:rsidR="00E61D33">
          <w:rPr>
            <w:noProof/>
            <w:webHidden/>
          </w:rPr>
          <w:instrText xml:space="preserve"> PAGEREF _Toc41654291 \h </w:instrText>
        </w:r>
        <w:r w:rsidR="00E61D33">
          <w:rPr>
            <w:noProof/>
            <w:webHidden/>
          </w:rPr>
        </w:r>
        <w:r w:rsidR="00E61D33">
          <w:rPr>
            <w:noProof/>
            <w:webHidden/>
          </w:rPr>
          <w:fldChar w:fldCharType="separate"/>
        </w:r>
        <w:r w:rsidR="00E61D33">
          <w:rPr>
            <w:noProof/>
            <w:webHidden/>
          </w:rPr>
          <w:t>7</w:t>
        </w:r>
        <w:r w:rsidR="00E61D33">
          <w:rPr>
            <w:noProof/>
            <w:webHidden/>
          </w:rPr>
          <w:fldChar w:fldCharType="end"/>
        </w:r>
      </w:hyperlink>
    </w:p>
    <w:p w14:paraId="219048F2" w14:textId="0A85AB8F" w:rsidR="00E61D33" w:rsidRDefault="004F7EBF" w:rsidP="00A82696">
      <w:pPr>
        <w:pStyle w:val="TOC3"/>
        <w:rPr>
          <w:rFonts w:asciiTheme="minorHAnsi" w:eastAsiaTheme="minorEastAsia" w:hAnsiTheme="minorHAnsi" w:cstheme="minorBidi"/>
          <w:sz w:val="22"/>
          <w:szCs w:val="22"/>
        </w:rPr>
      </w:pPr>
      <w:hyperlink w:anchor="_Toc41654292" w:history="1">
        <w:r w:rsidR="00E61D33" w:rsidRPr="00553891">
          <w:rPr>
            <w:rStyle w:val="Hyperlink"/>
          </w:rPr>
          <w:t>3.1.1</w:t>
        </w:r>
        <w:r w:rsidR="00E61D33">
          <w:rPr>
            <w:rFonts w:asciiTheme="minorHAnsi" w:eastAsiaTheme="minorEastAsia" w:hAnsiTheme="minorHAnsi" w:cstheme="minorBidi"/>
            <w:sz w:val="22"/>
            <w:szCs w:val="22"/>
          </w:rPr>
          <w:tab/>
        </w:r>
        <w:r w:rsidR="00E61D33" w:rsidRPr="00553891">
          <w:rPr>
            <w:rStyle w:val="Hyperlink"/>
          </w:rPr>
          <w:t>Induction Programmes for All New Employees</w:t>
        </w:r>
        <w:r w:rsidR="00E61D33">
          <w:rPr>
            <w:webHidden/>
          </w:rPr>
          <w:tab/>
        </w:r>
        <w:r w:rsidR="00E61D33">
          <w:rPr>
            <w:webHidden/>
          </w:rPr>
          <w:fldChar w:fldCharType="begin"/>
        </w:r>
        <w:r w:rsidR="00E61D33">
          <w:rPr>
            <w:webHidden/>
          </w:rPr>
          <w:instrText xml:space="preserve"> PAGEREF _Toc41654292 \h </w:instrText>
        </w:r>
        <w:r w:rsidR="00E61D33">
          <w:rPr>
            <w:webHidden/>
          </w:rPr>
        </w:r>
        <w:r w:rsidR="00E61D33">
          <w:rPr>
            <w:webHidden/>
          </w:rPr>
          <w:fldChar w:fldCharType="separate"/>
        </w:r>
        <w:r w:rsidR="00E61D33">
          <w:rPr>
            <w:webHidden/>
          </w:rPr>
          <w:t>7</w:t>
        </w:r>
        <w:r w:rsidR="00E61D33">
          <w:rPr>
            <w:webHidden/>
          </w:rPr>
          <w:fldChar w:fldCharType="end"/>
        </w:r>
      </w:hyperlink>
    </w:p>
    <w:p w14:paraId="374B400F" w14:textId="4437CAAA" w:rsidR="00E61D33" w:rsidRDefault="004F7EBF" w:rsidP="00A82696">
      <w:pPr>
        <w:pStyle w:val="TOC3"/>
        <w:rPr>
          <w:rFonts w:asciiTheme="minorHAnsi" w:eastAsiaTheme="minorEastAsia" w:hAnsiTheme="minorHAnsi" w:cstheme="minorBidi"/>
          <w:sz w:val="22"/>
          <w:szCs w:val="22"/>
        </w:rPr>
      </w:pPr>
      <w:hyperlink w:anchor="_Toc41654293" w:history="1">
        <w:r w:rsidR="00E61D33" w:rsidRPr="00553891">
          <w:rPr>
            <w:rStyle w:val="Hyperlink"/>
          </w:rPr>
          <w:t>3.1.2</w:t>
        </w:r>
        <w:r w:rsidR="00E61D33">
          <w:rPr>
            <w:rFonts w:asciiTheme="minorHAnsi" w:eastAsiaTheme="minorEastAsia" w:hAnsiTheme="minorHAnsi" w:cstheme="minorBidi"/>
            <w:sz w:val="22"/>
            <w:szCs w:val="22"/>
          </w:rPr>
          <w:tab/>
        </w:r>
        <w:r w:rsidR="00E61D33" w:rsidRPr="00553891">
          <w:rPr>
            <w:rStyle w:val="Hyperlink"/>
          </w:rPr>
          <w:t>Essential Refresher Learning</w:t>
        </w:r>
        <w:r w:rsidR="00E61D33">
          <w:rPr>
            <w:webHidden/>
          </w:rPr>
          <w:tab/>
        </w:r>
        <w:r w:rsidR="00E61D33">
          <w:rPr>
            <w:webHidden/>
          </w:rPr>
          <w:fldChar w:fldCharType="begin"/>
        </w:r>
        <w:r w:rsidR="00E61D33">
          <w:rPr>
            <w:webHidden/>
          </w:rPr>
          <w:instrText xml:space="preserve"> PAGEREF _Toc41654293 \h </w:instrText>
        </w:r>
        <w:r w:rsidR="00E61D33">
          <w:rPr>
            <w:webHidden/>
          </w:rPr>
        </w:r>
        <w:r w:rsidR="00E61D33">
          <w:rPr>
            <w:webHidden/>
          </w:rPr>
          <w:fldChar w:fldCharType="separate"/>
        </w:r>
        <w:r w:rsidR="00E61D33">
          <w:rPr>
            <w:webHidden/>
          </w:rPr>
          <w:t>7</w:t>
        </w:r>
        <w:r w:rsidR="00E61D33">
          <w:rPr>
            <w:webHidden/>
          </w:rPr>
          <w:fldChar w:fldCharType="end"/>
        </w:r>
      </w:hyperlink>
    </w:p>
    <w:p w14:paraId="5CE5589D" w14:textId="6634FF5A" w:rsidR="00E61D33" w:rsidRDefault="004F7EBF" w:rsidP="00A82696">
      <w:pPr>
        <w:pStyle w:val="TOC3"/>
        <w:rPr>
          <w:rFonts w:asciiTheme="minorHAnsi" w:eastAsiaTheme="minorEastAsia" w:hAnsiTheme="minorHAnsi" w:cstheme="minorBidi"/>
          <w:sz w:val="22"/>
          <w:szCs w:val="22"/>
        </w:rPr>
      </w:pPr>
      <w:hyperlink w:anchor="_Toc41654294" w:history="1">
        <w:r w:rsidR="00E61D33" w:rsidRPr="00553891">
          <w:rPr>
            <w:rStyle w:val="Hyperlink"/>
          </w:rPr>
          <w:t>3.1.3</w:t>
        </w:r>
        <w:r w:rsidR="00E61D33">
          <w:rPr>
            <w:rFonts w:asciiTheme="minorHAnsi" w:eastAsiaTheme="minorEastAsia" w:hAnsiTheme="minorHAnsi" w:cstheme="minorBidi"/>
            <w:sz w:val="22"/>
            <w:szCs w:val="22"/>
          </w:rPr>
          <w:tab/>
        </w:r>
        <w:r w:rsidR="00E61D33" w:rsidRPr="00553891">
          <w:rPr>
            <w:rStyle w:val="Hyperlink"/>
          </w:rPr>
          <w:t>Service Specific Essential Learning</w:t>
        </w:r>
        <w:r w:rsidR="00E61D33">
          <w:rPr>
            <w:webHidden/>
          </w:rPr>
          <w:tab/>
        </w:r>
        <w:r w:rsidR="00E61D33">
          <w:rPr>
            <w:webHidden/>
          </w:rPr>
          <w:fldChar w:fldCharType="begin"/>
        </w:r>
        <w:r w:rsidR="00E61D33">
          <w:rPr>
            <w:webHidden/>
          </w:rPr>
          <w:instrText xml:space="preserve"> PAGEREF _Toc41654294 \h </w:instrText>
        </w:r>
        <w:r w:rsidR="00E61D33">
          <w:rPr>
            <w:webHidden/>
          </w:rPr>
        </w:r>
        <w:r w:rsidR="00E61D33">
          <w:rPr>
            <w:webHidden/>
          </w:rPr>
          <w:fldChar w:fldCharType="separate"/>
        </w:r>
        <w:r w:rsidR="00E61D33">
          <w:rPr>
            <w:webHidden/>
          </w:rPr>
          <w:t>7</w:t>
        </w:r>
        <w:r w:rsidR="00E61D33">
          <w:rPr>
            <w:webHidden/>
          </w:rPr>
          <w:fldChar w:fldCharType="end"/>
        </w:r>
      </w:hyperlink>
    </w:p>
    <w:p w14:paraId="65855EB7" w14:textId="218A228F"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95" w:history="1">
        <w:r w:rsidR="00E61D33" w:rsidRPr="00553891">
          <w:rPr>
            <w:rStyle w:val="Hyperlink"/>
            <w:rFonts w:eastAsia="SimSun"/>
            <w:noProof/>
          </w:rPr>
          <w:t>3.2</w:t>
        </w:r>
        <w:r w:rsidR="00E61D33">
          <w:rPr>
            <w:rFonts w:asciiTheme="minorHAnsi" w:eastAsiaTheme="minorEastAsia" w:hAnsiTheme="minorHAnsi" w:cstheme="minorBidi"/>
            <w:noProof/>
            <w:sz w:val="22"/>
            <w:szCs w:val="22"/>
          </w:rPr>
          <w:tab/>
        </w:r>
        <w:r w:rsidR="00E61D33" w:rsidRPr="00553891">
          <w:rPr>
            <w:rStyle w:val="Hyperlink"/>
            <w:rFonts w:eastAsia="SimSun"/>
            <w:noProof/>
          </w:rPr>
          <w:t>Leadership and Management Development Programmes</w:t>
        </w:r>
        <w:r w:rsidR="00E61D33">
          <w:rPr>
            <w:noProof/>
            <w:webHidden/>
          </w:rPr>
          <w:tab/>
        </w:r>
        <w:r w:rsidR="00E61D33">
          <w:rPr>
            <w:noProof/>
            <w:webHidden/>
          </w:rPr>
          <w:fldChar w:fldCharType="begin"/>
        </w:r>
        <w:r w:rsidR="00E61D33">
          <w:rPr>
            <w:noProof/>
            <w:webHidden/>
          </w:rPr>
          <w:instrText xml:space="preserve"> PAGEREF _Toc41654295 \h </w:instrText>
        </w:r>
        <w:r w:rsidR="00E61D33">
          <w:rPr>
            <w:noProof/>
            <w:webHidden/>
          </w:rPr>
        </w:r>
        <w:r w:rsidR="00E61D33">
          <w:rPr>
            <w:noProof/>
            <w:webHidden/>
          </w:rPr>
          <w:fldChar w:fldCharType="separate"/>
        </w:r>
        <w:r w:rsidR="00E61D33">
          <w:rPr>
            <w:noProof/>
            <w:webHidden/>
          </w:rPr>
          <w:t>8</w:t>
        </w:r>
        <w:r w:rsidR="00E61D33">
          <w:rPr>
            <w:noProof/>
            <w:webHidden/>
          </w:rPr>
          <w:fldChar w:fldCharType="end"/>
        </w:r>
      </w:hyperlink>
    </w:p>
    <w:p w14:paraId="488F90F6" w14:textId="7818B19A"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96" w:history="1">
        <w:r w:rsidR="00E61D33" w:rsidRPr="00553891">
          <w:rPr>
            <w:rStyle w:val="Hyperlink"/>
            <w:rFonts w:eastAsia="SimSun"/>
            <w:noProof/>
          </w:rPr>
          <w:t>3.3</w:t>
        </w:r>
        <w:r w:rsidR="00E61D33">
          <w:rPr>
            <w:rFonts w:asciiTheme="minorHAnsi" w:eastAsiaTheme="minorEastAsia" w:hAnsiTheme="minorHAnsi" w:cstheme="minorBidi"/>
            <w:noProof/>
            <w:sz w:val="22"/>
            <w:szCs w:val="22"/>
          </w:rPr>
          <w:tab/>
        </w:r>
        <w:r w:rsidR="00E61D33" w:rsidRPr="00553891">
          <w:rPr>
            <w:rStyle w:val="Hyperlink"/>
            <w:rFonts w:eastAsia="SimSun"/>
            <w:noProof/>
          </w:rPr>
          <w:t>Skills Enhancement</w:t>
        </w:r>
        <w:r w:rsidR="00E61D33">
          <w:rPr>
            <w:noProof/>
            <w:webHidden/>
          </w:rPr>
          <w:tab/>
        </w:r>
        <w:r w:rsidR="00E61D33">
          <w:rPr>
            <w:noProof/>
            <w:webHidden/>
          </w:rPr>
          <w:fldChar w:fldCharType="begin"/>
        </w:r>
        <w:r w:rsidR="00E61D33">
          <w:rPr>
            <w:noProof/>
            <w:webHidden/>
          </w:rPr>
          <w:instrText xml:space="preserve"> PAGEREF _Toc41654296 \h </w:instrText>
        </w:r>
        <w:r w:rsidR="00E61D33">
          <w:rPr>
            <w:noProof/>
            <w:webHidden/>
          </w:rPr>
        </w:r>
        <w:r w:rsidR="00E61D33">
          <w:rPr>
            <w:noProof/>
            <w:webHidden/>
          </w:rPr>
          <w:fldChar w:fldCharType="separate"/>
        </w:r>
        <w:r w:rsidR="00E61D33">
          <w:rPr>
            <w:noProof/>
            <w:webHidden/>
          </w:rPr>
          <w:t>8</w:t>
        </w:r>
        <w:r w:rsidR="00E61D33">
          <w:rPr>
            <w:noProof/>
            <w:webHidden/>
          </w:rPr>
          <w:fldChar w:fldCharType="end"/>
        </w:r>
      </w:hyperlink>
    </w:p>
    <w:p w14:paraId="46B8F838" w14:textId="2099A271"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97" w:history="1">
        <w:r w:rsidR="00E61D33" w:rsidRPr="00553891">
          <w:rPr>
            <w:rStyle w:val="Hyperlink"/>
            <w:rFonts w:eastAsia="SimSun"/>
            <w:noProof/>
          </w:rPr>
          <w:t>3.4</w:t>
        </w:r>
        <w:r w:rsidR="00E61D33">
          <w:rPr>
            <w:rFonts w:asciiTheme="minorHAnsi" w:eastAsiaTheme="minorEastAsia" w:hAnsiTheme="minorHAnsi" w:cstheme="minorBidi"/>
            <w:noProof/>
            <w:sz w:val="22"/>
            <w:szCs w:val="22"/>
          </w:rPr>
          <w:tab/>
        </w:r>
        <w:r w:rsidR="00E61D33" w:rsidRPr="00553891">
          <w:rPr>
            <w:rStyle w:val="Hyperlink"/>
            <w:rFonts w:eastAsia="SimSun"/>
            <w:noProof/>
          </w:rPr>
          <w:t>Professional or Academic Qualifications</w:t>
        </w:r>
        <w:r w:rsidR="00E61D33">
          <w:rPr>
            <w:noProof/>
            <w:webHidden/>
          </w:rPr>
          <w:tab/>
        </w:r>
        <w:r w:rsidR="00E61D33">
          <w:rPr>
            <w:noProof/>
            <w:webHidden/>
          </w:rPr>
          <w:fldChar w:fldCharType="begin"/>
        </w:r>
        <w:r w:rsidR="00E61D33">
          <w:rPr>
            <w:noProof/>
            <w:webHidden/>
          </w:rPr>
          <w:instrText xml:space="preserve"> PAGEREF _Toc41654297 \h </w:instrText>
        </w:r>
        <w:r w:rsidR="00E61D33">
          <w:rPr>
            <w:noProof/>
            <w:webHidden/>
          </w:rPr>
        </w:r>
        <w:r w:rsidR="00E61D33">
          <w:rPr>
            <w:noProof/>
            <w:webHidden/>
          </w:rPr>
          <w:fldChar w:fldCharType="separate"/>
        </w:r>
        <w:r w:rsidR="00E61D33">
          <w:rPr>
            <w:noProof/>
            <w:webHidden/>
          </w:rPr>
          <w:t>9</w:t>
        </w:r>
        <w:r w:rsidR="00E61D33">
          <w:rPr>
            <w:noProof/>
            <w:webHidden/>
          </w:rPr>
          <w:fldChar w:fldCharType="end"/>
        </w:r>
      </w:hyperlink>
    </w:p>
    <w:p w14:paraId="411767CB" w14:textId="14621E48"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298" w:history="1">
        <w:r w:rsidR="00E61D33" w:rsidRPr="00553891">
          <w:rPr>
            <w:rStyle w:val="Hyperlink"/>
            <w:rFonts w:eastAsia="SimSun"/>
            <w:noProof/>
          </w:rPr>
          <w:t>3.5</w:t>
        </w:r>
        <w:r w:rsidR="00E61D33">
          <w:rPr>
            <w:rFonts w:asciiTheme="minorHAnsi" w:eastAsiaTheme="minorEastAsia" w:hAnsiTheme="minorHAnsi" w:cstheme="minorBidi"/>
            <w:noProof/>
            <w:sz w:val="22"/>
            <w:szCs w:val="22"/>
          </w:rPr>
          <w:tab/>
        </w:r>
        <w:r w:rsidR="00E61D33" w:rsidRPr="00553891">
          <w:rPr>
            <w:rStyle w:val="Hyperlink"/>
            <w:rFonts w:eastAsia="SimSun"/>
            <w:noProof/>
          </w:rPr>
          <w:t>Cross-cutting Skills or Higher Cost Learning and Development Options</w:t>
        </w:r>
        <w:r w:rsidR="00E61D33">
          <w:rPr>
            <w:noProof/>
            <w:webHidden/>
          </w:rPr>
          <w:tab/>
        </w:r>
        <w:r w:rsidR="00E61D33">
          <w:rPr>
            <w:noProof/>
            <w:webHidden/>
          </w:rPr>
          <w:fldChar w:fldCharType="begin"/>
        </w:r>
        <w:r w:rsidR="00E61D33">
          <w:rPr>
            <w:noProof/>
            <w:webHidden/>
          </w:rPr>
          <w:instrText xml:space="preserve"> PAGEREF _Toc41654298 \h </w:instrText>
        </w:r>
        <w:r w:rsidR="00E61D33">
          <w:rPr>
            <w:noProof/>
            <w:webHidden/>
          </w:rPr>
        </w:r>
        <w:r w:rsidR="00E61D33">
          <w:rPr>
            <w:noProof/>
            <w:webHidden/>
          </w:rPr>
          <w:fldChar w:fldCharType="separate"/>
        </w:r>
        <w:r w:rsidR="00E61D33">
          <w:rPr>
            <w:noProof/>
            <w:webHidden/>
          </w:rPr>
          <w:t>9</w:t>
        </w:r>
        <w:r w:rsidR="00E61D33">
          <w:rPr>
            <w:noProof/>
            <w:webHidden/>
          </w:rPr>
          <w:fldChar w:fldCharType="end"/>
        </w:r>
      </w:hyperlink>
    </w:p>
    <w:p w14:paraId="39F59C5B" w14:textId="78176345"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299" w:history="1">
        <w:r w:rsidR="00E61D33" w:rsidRPr="00553891">
          <w:rPr>
            <w:rStyle w:val="Hyperlink"/>
            <w:rFonts w:eastAsia="SimSun"/>
            <w:noProof/>
          </w:rPr>
          <w:t>4.</w:t>
        </w:r>
        <w:r w:rsidR="00E61D33">
          <w:rPr>
            <w:rFonts w:asciiTheme="minorHAnsi" w:eastAsiaTheme="minorEastAsia" w:hAnsiTheme="minorHAnsi" w:cstheme="minorBidi"/>
            <w:noProof/>
            <w:sz w:val="22"/>
            <w:szCs w:val="22"/>
          </w:rPr>
          <w:tab/>
        </w:r>
        <w:r w:rsidR="00E61D33" w:rsidRPr="00553891">
          <w:rPr>
            <w:rStyle w:val="Hyperlink"/>
            <w:rFonts w:eastAsia="SimSun"/>
            <w:noProof/>
          </w:rPr>
          <w:t>LEAP – “Learn, Engage, Apply, Perform”</w:t>
        </w:r>
        <w:r w:rsidR="00E61D33">
          <w:rPr>
            <w:noProof/>
            <w:webHidden/>
          </w:rPr>
          <w:tab/>
        </w:r>
        <w:r w:rsidR="00E61D33">
          <w:rPr>
            <w:noProof/>
            <w:webHidden/>
          </w:rPr>
          <w:fldChar w:fldCharType="begin"/>
        </w:r>
        <w:r w:rsidR="00E61D33">
          <w:rPr>
            <w:noProof/>
            <w:webHidden/>
          </w:rPr>
          <w:instrText xml:space="preserve"> PAGEREF _Toc41654299 \h </w:instrText>
        </w:r>
        <w:r w:rsidR="00E61D33">
          <w:rPr>
            <w:noProof/>
            <w:webHidden/>
          </w:rPr>
        </w:r>
        <w:r w:rsidR="00E61D33">
          <w:rPr>
            <w:noProof/>
            <w:webHidden/>
          </w:rPr>
          <w:fldChar w:fldCharType="separate"/>
        </w:r>
        <w:r w:rsidR="00E61D33">
          <w:rPr>
            <w:noProof/>
            <w:webHidden/>
          </w:rPr>
          <w:t>9</w:t>
        </w:r>
        <w:r w:rsidR="00E61D33">
          <w:rPr>
            <w:noProof/>
            <w:webHidden/>
          </w:rPr>
          <w:fldChar w:fldCharType="end"/>
        </w:r>
      </w:hyperlink>
    </w:p>
    <w:p w14:paraId="1E7C1F16" w14:textId="1A5D704D"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300" w:history="1">
        <w:r w:rsidR="00E61D33" w:rsidRPr="00553891">
          <w:rPr>
            <w:rStyle w:val="Hyperlink"/>
            <w:rFonts w:eastAsia="SimSun"/>
            <w:noProof/>
          </w:rPr>
          <w:t>4.1</w:t>
        </w:r>
        <w:r w:rsidR="00E61D33">
          <w:rPr>
            <w:rFonts w:asciiTheme="minorHAnsi" w:eastAsiaTheme="minorEastAsia" w:hAnsiTheme="minorHAnsi" w:cstheme="minorBidi"/>
            <w:noProof/>
            <w:sz w:val="22"/>
            <w:szCs w:val="22"/>
          </w:rPr>
          <w:tab/>
        </w:r>
        <w:r w:rsidR="00E61D33" w:rsidRPr="00553891">
          <w:rPr>
            <w:rStyle w:val="Hyperlink"/>
            <w:rFonts w:eastAsia="SimSun"/>
            <w:noProof/>
          </w:rPr>
          <w:t>What is LEAP?</w:t>
        </w:r>
        <w:r w:rsidR="00E61D33">
          <w:rPr>
            <w:noProof/>
            <w:webHidden/>
          </w:rPr>
          <w:tab/>
        </w:r>
        <w:r w:rsidR="00E61D33">
          <w:rPr>
            <w:noProof/>
            <w:webHidden/>
          </w:rPr>
          <w:fldChar w:fldCharType="begin"/>
        </w:r>
        <w:r w:rsidR="00E61D33">
          <w:rPr>
            <w:noProof/>
            <w:webHidden/>
          </w:rPr>
          <w:instrText xml:space="preserve"> PAGEREF _Toc41654300 \h </w:instrText>
        </w:r>
        <w:r w:rsidR="00E61D33">
          <w:rPr>
            <w:noProof/>
            <w:webHidden/>
          </w:rPr>
        </w:r>
        <w:r w:rsidR="00E61D33">
          <w:rPr>
            <w:noProof/>
            <w:webHidden/>
          </w:rPr>
          <w:fldChar w:fldCharType="separate"/>
        </w:r>
        <w:r w:rsidR="00E61D33">
          <w:rPr>
            <w:noProof/>
            <w:webHidden/>
          </w:rPr>
          <w:t>9</w:t>
        </w:r>
        <w:r w:rsidR="00E61D33">
          <w:rPr>
            <w:noProof/>
            <w:webHidden/>
          </w:rPr>
          <w:fldChar w:fldCharType="end"/>
        </w:r>
      </w:hyperlink>
    </w:p>
    <w:p w14:paraId="1AC1422C" w14:textId="0C60C058"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301" w:history="1">
        <w:r w:rsidR="00E61D33" w:rsidRPr="00553891">
          <w:rPr>
            <w:rStyle w:val="Hyperlink"/>
            <w:rFonts w:eastAsia="SimSun"/>
            <w:noProof/>
          </w:rPr>
          <w:t xml:space="preserve">4.2  </w:t>
        </w:r>
        <w:r w:rsidR="00E61D33">
          <w:rPr>
            <w:rFonts w:asciiTheme="minorHAnsi" w:eastAsiaTheme="minorEastAsia" w:hAnsiTheme="minorHAnsi" w:cstheme="minorBidi"/>
            <w:noProof/>
            <w:sz w:val="22"/>
            <w:szCs w:val="22"/>
          </w:rPr>
          <w:tab/>
        </w:r>
        <w:r w:rsidR="00E61D33" w:rsidRPr="00553891">
          <w:rPr>
            <w:rStyle w:val="Hyperlink"/>
            <w:rFonts w:eastAsia="SimSun"/>
            <w:noProof/>
          </w:rPr>
          <w:t>What kind of development may be on offer for participants?</w:t>
        </w:r>
        <w:r w:rsidR="00E61D33">
          <w:rPr>
            <w:noProof/>
            <w:webHidden/>
          </w:rPr>
          <w:tab/>
        </w:r>
        <w:r w:rsidR="00E61D33">
          <w:rPr>
            <w:noProof/>
            <w:webHidden/>
          </w:rPr>
          <w:fldChar w:fldCharType="begin"/>
        </w:r>
        <w:r w:rsidR="00E61D33">
          <w:rPr>
            <w:noProof/>
            <w:webHidden/>
          </w:rPr>
          <w:instrText xml:space="preserve"> PAGEREF _Toc41654301 \h </w:instrText>
        </w:r>
        <w:r w:rsidR="00E61D33">
          <w:rPr>
            <w:noProof/>
            <w:webHidden/>
          </w:rPr>
        </w:r>
        <w:r w:rsidR="00E61D33">
          <w:rPr>
            <w:noProof/>
            <w:webHidden/>
          </w:rPr>
          <w:fldChar w:fldCharType="separate"/>
        </w:r>
        <w:r w:rsidR="00E61D33">
          <w:rPr>
            <w:noProof/>
            <w:webHidden/>
          </w:rPr>
          <w:t>10</w:t>
        </w:r>
        <w:r w:rsidR="00E61D33">
          <w:rPr>
            <w:noProof/>
            <w:webHidden/>
          </w:rPr>
          <w:fldChar w:fldCharType="end"/>
        </w:r>
      </w:hyperlink>
    </w:p>
    <w:p w14:paraId="031447C9" w14:textId="710202AB"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302" w:history="1">
        <w:r w:rsidR="00E61D33" w:rsidRPr="00553891">
          <w:rPr>
            <w:rStyle w:val="Hyperlink"/>
            <w:rFonts w:eastAsia="SimSun"/>
            <w:noProof/>
          </w:rPr>
          <w:t>4.3</w:t>
        </w:r>
        <w:r w:rsidR="00E61D33">
          <w:rPr>
            <w:rFonts w:asciiTheme="minorHAnsi" w:eastAsiaTheme="minorEastAsia" w:hAnsiTheme="minorHAnsi" w:cstheme="minorBidi"/>
            <w:noProof/>
            <w:sz w:val="22"/>
            <w:szCs w:val="22"/>
          </w:rPr>
          <w:tab/>
        </w:r>
        <w:r w:rsidR="00E61D33" w:rsidRPr="00553891">
          <w:rPr>
            <w:rStyle w:val="Hyperlink"/>
            <w:rFonts w:eastAsia="SimSun"/>
            <w:noProof/>
          </w:rPr>
          <w:t>How do people request additional skills development training under LEAP?</w:t>
        </w:r>
        <w:r w:rsidR="00E61D33">
          <w:rPr>
            <w:noProof/>
            <w:webHidden/>
          </w:rPr>
          <w:tab/>
        </w:r>
        <w:r w:rsidR="00E61D33">
          <w:rPr>
            <w:noProof/>
            <w:webHidden/>
          </w:rPr>
          <w:fldChar w:fldCharType="begin"/>
        </w:r>
        <w:r w:rsidR="00E61D33">
          <w:rPr>
            <w:noProof/>
            <w:webHidden/>
          </w:rPr>
          <w:instrText xml:space="preserve"> PAGEREF _Toc41654302 \h </w:instrText>
        </w:r>
        <w:r w:rsidR="00E61D33">
          <w:rPr>
            <w:noProof/>
            <w:webHidden/>
          </w:rPr>
        </w:r>
        <w:r w:rsidR="00E61D33">
          <w:rPr>
            <w:noProof/>
            <w:webHidden/>
          </w:rPr>
          <w:fldChar w:fldCharType="separate"/>
        </w:r>
        <w:r w:rsidR="00E61D33">
          <w:rPr>
            <w:noProof/>
            <w:webHidden/>
          </w:rPr>
          <w:t>11</w:t>
        </w:r>
        <w:r w:rsidR="00E61D33">
          <w:rPr>
            <w:noProof/>
            <w:webHidden/>
          </w:rPr>
          <w:fldChar w:fldCharType="end"/>
        </w:r>
      </w:hyperlink>
    </w:p>
    <w:p w14:paraId="3C12AD88" w14:textId="5961B797"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303" w:history="1">
        <w:r w:rsidR="00E61D33" w:rsidRPr="00553891">
          <w:rPr>
            <w:rStyle w:val="Hyperlink"/>
            <w:rFonts w:eastAsia="SimSun"/>
            <w:noProof/>
          </w:rPr>
          <w:t xml:space="preserve">4.4  </w:t>
        </w:r>
        <w:r w:rsidR="00E61D33">
          <w:rPr>
            <w:rFonts w:asciiTheme="minorHAnsi" w:eastAsiaTheme="minorEastAsia" w:hAnsiTheme="minorHAnsi" w:cstheme="minorBidi"/>
            <w:noProof/>
            <w:sz w:val="22"/>
            <w:szCs w:val="22"/>
          </w:rPr>
          <w:tab/>
        </w:r>
        <w:r w:rsidR="00E61D33" w:rsidRPr="00553891">
          <w:rPr>
            <w:rStyle w:val="Hyperlink"/>
            <w:rFonts w:eastAsia="SimSun"/>
            <w:noProof/>
          </w:rPr>
          <w:t>What if you want to be considered for additional development but are not successful?</w:t>
        </w:r>
        <w:r w:rsidR="00E61D33">
          <w:rPr>
            <w:noProof/>
            <w:webHidden/>
          </w:rPr>
          <w:tab/>
        </w:r>
        <w:r w:rsidR="00E61D33">
          <w:rPr>
            <w:noProof/>
            <w:webHidden/>
          </w:rPr>
          <w:fldChar w:fldCharType="begin"/>
        </w:r>
        <w:r w:rsidR="00E61D33">
          <w:rPr>
            <w:noProof/>
            <w:webHidden/>
          </w:rPr>
          <w:instrText xml:space="preserve"> PAGEREF _Toc41654303 \h </w:instrText>
        </w:r>
        <w:r w:rsidR="00E61D33">
          <w:rPr>
            <w:noProof/>
            <w:webHidden/>
          </w:rPr>
        </w:r>
        <w:r w:rsidR="00E61D33">
          <w:rPr>
            <w:noProof/>
            <w:webHidden/>
          </w:rPr>
          <w:fldChar w:fldCharType="separate"/>
        </w:r>
        <w:r w:rsidR="00E61D33">
          <w:rPr>
            <w:noProof/>
            <w:webHidden/>
          </w:rPr>
          <w:t>11</w:t>
        </w:r>
        <w:r w:rsidR="00E61D33">
          <w:rPr>
            <w:noProof/>
            <w:webHidden/>
          </w:rPr>
          <w:fldChar w:fldCharType="end"/>
        </w:r>
      </w:hyperlink>
    </w:p>
    <w:p w14:paraId="33980723" w14:textId="7DCC8C3A" w:rsidR="00E61D33" w:rsidRDefault="004F7EBF">
      <w:pPr>
        <w:pStyle w:val="TOC2"/>
        <w:tabs>
          <w:tab w:val="left" w:pos="880"/>
          <w:tab w:val="right" w:leader="dot" w:pos="10194"/>
        </w:tabs>
        <w:rPr>
          <w:rFonts w:asciiTheme="minorHAnsi" w:eastAsiaTheme="minorEastAsia" w:hAnsiTheme="minorHAnsi" w:cstheme="minorBidi"/>
          <w:noProof/>
          <w:sz w:val="22"/>
          <w:szCs w:val="22"/>
        </w:rPr>
      </w:pPr>
      <w:hyperlink w:anchor="_Toc41654304" w:history="1">
        <w:r w:rsidR="00E61D33" w:rsidRPr="00553891">
          <w:rPr>
            <w:rStyle w:val="Hyperlink"/>
            <w:rFonts w:eastAsia="SimSun"/>
            <w:noProof/>
          </w:rPr>
          <w:t xml:space="preserve">4.5  </w:t>
        </w:r>
        <w:r w:rsidR="00E61D33">
          <w:rPr>
            <w:rFonts w:asciiTheme="minorHAnsi" w:eastAsiaTheme="minorEastAsia" w:hAnsiTheme="minorHAnsi" w:cstheme="minorBidi"/>
            <w:noProof/>
            <w:sz w:val="22"/>
            <w:szCs w:val="22"/>
          </w:rPr>
          <w:tab/>
        </w:r>
        <w:r w:rsidR="00E61D33" w:rsidRPr="00553891">
          <w:rPr>
            <w:rStyle w:val="Hyperlink"/>
            <w:rFonts w:eastAsia="SimSun"/>
            <w:noProof/>
          </w:rPr>
          <w:t>What is the purpose of LEAP?</w:t>
        </w:r>
        <w:r w:rsidR="00E61D33">
          <w:rPr>
            <w:noProof/>
            <w:webHidden/>
          </w:rPr>
          <w:tab/>
        </w:r>
        <w:r w:rsidR="00E61D33">
          <w:rPr>
            <w:noProof/>
            <w:webHidden/>
          </w:rPr>
          <w:fldChar w:fldCharType="begin"/>
        </w:r>
        <w:r w:rsidR="00E61D33">
          <w:rPr>
            <w:noProof/>
            <w:webHidden/>
          </w:rPr>
          <w:instrText xml:space="preserve"> PAGEREF _Toc41654304 \h </w:instrText>
        </w:r>
        <w:r w:rsidR="00E61D33">
          <w:rPr>
            <w:noProof/>
            <w:webHidden/>
          </w:rPr>
        </w:r>
        <w:r w:rsidR="00E61D33">
          <w:rPr>
            <w:noProof/>
            <w:webHidden/>
          </w:rPr>
          <w:fldChar w:fldCharType="separate"/>
        </w:r>
        <w:r w:rsidR="00E61D33">
          <w:rPr>
            <w:noProof/>
            <w:webHidden/>
          </w:rPr>
          <w:t>11</w:t>
        </w:r>
        <w:r w:rsidR="00E61D33">
          <w:rPr>
            <w:noProof/>
            <w:webHidden/>
          </w:rPr>
          <w:fldChar w:fldCharType="end"/>
        </w:r>
      </w:hyperlink>
    </w:p>
    <w:p w14:paraId="6A569431" w14:textId="4E5A8C7B"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305" w:history="1">
        <w:r w:rsidR="00E61D33" w:rsidRPr="00553891">
          <w:rPr>
            <w:rStyle w:val="Hyperlink"/>
            <w:rFonts w:eastAsia="SimSun"/>
            <w:noProof/>
          </w:rPr>
          <w:t>5.</w:t>
        </w:r>
        <w:r w:rsidR="00E61D33">
          <w:rPr>
            <w:rFonts w:asciiTheme="minorHAnsi" w:eastAsiaTheme="minorEastAsia" w:hAnsiTheme="minorHAnsi" w:cstheme="minorBidi"/>
            <w:noProof/>
            <w:sz w:val="22"/>
            <w:szCs w:val="22"/>
          </w:rPr>
          <w:tab/>
        </w:r>
        <w:r w:rsidR="00E61D33" w:rsidRPr="00553891">
          <w:rPr>
            <w:rStyle w:val="Hyperlink"/>
            <w:rFonts w:eastAsia="SimSun"/>
            <w:noProof/>
          </w:rPr>
          <w:t>Apprenticeships</w:t>
        </w:r>
        <w:r w:rsidR="00E61D33">
          <w:rPr>
            <w:noProof/>
            <w:webHidden/>
          </w:rPr>
          <w:tab/>
        </w:r>
        <w:r w:rsidR="00E61D33">
          <w:rPr>
            <w:noProof/>
            <w:webHidden/>
          </w:rPr>
          <w:fldChar w:fldCharType="begin"/>
        </w:r>
        <w:r w:rsidR="00E61D33">
          <w:rPr>
            <w:noProof/>
            <w:webHidden/>
          </w:rPr>
          <w:instrText xml:space="preserve"> PAGEREF _Toc41654305 \h </w:instrText>
        </w:r>
        <w:r w:rsidR="00E61D33">
          <w:rPr>
            <w:noProof/>
            <w:webHidden/>
          </w:rPr>
        </w:r>
        <w:r w:rsidR="00E61D33">
          <w:rPr>
            <w:noProof/>
            <w:webHidden/>
          </w:rPr>
          <w:fldChar w:fldCharType="separate"/>
        </w:r>
        <w:r w:rsidR="00E61D33">
          <w:rPr>
            <w:noProof/>
            <w:webHidden/>
          </w:rPr>
          <w:t>12</w:t>
        </w:r>
        <w:r w:rsidR="00E61D33">
          <w:rPr>
            <w:noProof/>
            <w:webHidden/>
          </w:rPr>
          <w:fldChar w:fldCharType="end"/>
        </w:r>
      </w:hyperlink>
    </w:p>
    <w:p w14:paraId="16800AC6" w14:textId="5940BBB8"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306" w:history="1">
        <w:r w:rsidR="00E61D33" w:rsidRPr="00553891">
          <w:rPr>
            <w:rStyle w:val="Hyperlink"/>
            <w:rFonts w:eastAsia="SimSun"/>
            <w:noProof/>
          </w:rPr>
          <w:t>6.</w:t>
        </w:r>
        <w:r w:rsidR="00E61D33">
          <w:rPr>
            <w:rFonts w:asciiTheme="minorHAnsi" w:eastAsiaTheme="minorEastAsia" w:hAnsiTheme="minorHAnsi" w:cstheme="minorBidi"/>
            <w:noProof/>
            <w:sz w:val="22"/>
            <w:szCs w:val="22"/>
          </w:rPr>
          <w:tab/>
        </w:r>
        <w:r w:rsidR="00E61D33" w:rsidRPr="00553891">
          <w:rPr>
            <w:rStyle w:val="Hyperlink"/>
            <w:rFonts w:eastAsia="SimSun"/>
            <w:noProof/>
          </w:rPr>
          <w:t>Planning and Implementing New Initiatives</w:t>
        </w:r>
        <w:r w:rsidR="00E61D33">
          <w:rPr>
            <w:noProof/>
            <w:webHidden/>
          </w:rPr>
          <w:tab/>
        </w:r>
        <w:r w:rsidR="00E61D33">
          <w:rPr>
            <w:noProof/>
            <w:webHidden/>
          </w:rPr>
          <w:fldChar w:fldCharType="begin"/>
        </w:r>
        <w:r w:rsidR="00E61D33">
          <w:rPr>
            <w:noProof/>
            <w:webHidden/>
          </w:rPr>
          <w:instrText xml:space="preserve"> PAGEREF _Toc41654306 \h </w:instrText>
        </w:r>
        <w:r w:rsidR="00E61D33">
          <w:rPr>
            <w:noProof/>
            <w:webHidden/>
          </w:rPr>
        </w:r>
        <w:r w:rsidR="00E61D33">
          <w:rPr>
            <w:noProof/>
            <w:webHidden/>
          </w:rPr>
          <w:fldChar w:fldCharType="separate"/>
        </w:r>
        <w:r w:rsidR="00E61D33">
          <w:rPr>
            <w:noProof/>
            <w:webHidden/>
          </w:rPr>
          <w:t>12</w:t>
        </w:r>
        <w:r w:rsidR="00E61D33">
          <w:rPr>
            <w:noProof/>
            <w:webHidden/>
          </w:rPr>
          <w:fldChar w:fldCharType="end"/>
        </w:r>
      </w:hyperlink>
    </w:p>
    <w:p w14:paraId="492A01C8" w14:textId="57C99EC5"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307" w:history="1">
        <w:r w:rsidR="00E61D33" w:rsidRPr="00553891">
          <w:rPr>
            <w:rStyle w:val="Hyperlink"/>
            <w:rFonts w:eastAsia="SimSun"/>
            <w:noProof/>
          </w:rPr>
          <w:t>7.</w:t>
        </w:r>
        <w:r w:rsidR="00E61D33">
          <w:rPr>
            <w:rFonts w:asciiTheme="minorHAnsi" w:eastAsiaTheme="minorEastAsia" w:hAnsiTheme="minorHAnsi" w:cstheme="minorBidi"/>
            <w:noProof/>
            <w:sz w:val="22"/>
            <w:szCs w:val="22"/>
          </w:rPr>
          <w:tab/>
        </w:r>
        <w:r w:rsidR="00E61D33" w:rsidRPr="00553891">
          <w:rPr>
            <w:rStyle w:val="Hyperlink"/>
            <w:rFonts w:eastAsia="SimSun"/>
            <w:noProof/>
          </w:rPr>
          <w:t>Monitoring and Evaluating Investment in Training and   Development</w:t>
        </w:r>
        <w:r w:rsidR="00E61D33">
          <w:rPr>
            <w:noProof/>
            <w:webHidden/>
          </w:rPr>
          <w:tab/>
        </w:r>
        <w:r w:rsidR="00E61D33">
          <w:rPr>
            <w:noProof/>
            <w:webHidden/>
          </w:rPr>
          <w:fldChar w:fldCharType="begin"/>
        </w:r>
        <w:r w:rsidR="00E61D33">
          <w:rPr>
            <w:noProof/>
            <w:webHidden/>
          </w:rPr>
          <w:instrText xml:space="preserve"> PAGEREF _Toc41654307 \h </w:instrText>
        </w:r>
        <w:r w:rsidR="00E61D33">
          <w:rPr>
            <w:noProof/>
            <w:webHidden/>
          </w:rPr>
        </w:r>
        <w:r w:rsidR="00E61D33">
          <w:rPr>
            <w:noProof/>
            <w:webHidden/>
          </w:rPr>
          <w:fldChar w:fldCharType="separate"/>
        </w:r>
        <w:r w:rsidR="00E61D33">
          <w:rPr>
            <w:noProof/>
            <w:webHidden/>
          </w:rPr>
          <w:t>13</w:t>
        </w:r>
        <w:r w:rsidR="00E61D33">
          <w:rPr>
            <w:noProof/>
            <w:webHidden/>
          </w:rPr>
          <w:fldChar w:fldCharType="end"/>
        </w:r>
      </w:hyperlink>
    </w:p>
    <w:p w14:paraId="6B9323CE" w14:textId="3E035D8B"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308" w:history="1">
        <w:r w:rsidR="00E61D33" w:rsidRPr="00553891">
          <w:rPr>
            <w:rStyle w:val="Hyperlink"/>
            <w:rFonts w:eastAsia="SimSun"/>
            <w:noProof/>
          </w:rPr>
          <w:t>8.</w:t>
        </w:r>
        <w:r w:rsidR="00E61D33">
          <w:rPr>
            <w:rFonts w:asciiTheme="minorHAnsi" w:eastAsiaTheme="minorEastAsia" w:hAnsiTheme="minorHAnsi" w:cstheme="minorBidi"/>
            <w:noProof/>
            <w:sz w:val="22"/>
            <w:szCs w:val="22"/>
          </w:rPr>
          <w:tab/>
        </w:r>
        <w:r w:rsidR="00E61D33" w:rsidRPr="00553891">
          <w:rPr>
            <w:rStyle w:val="Hyperlink"/>
            <w:rFonts w:eastAsia="SimSun"/>
            <w:noProof/>
          </w:rPr>
          <w:t>Coaching and Mentoring</w:t>
        </w:r>
        <w:r w:rsidR="00E61D33">
          <w:rPr>
            <w:noProof/>
            <w:webHidden/>
          </w:rPr>
          <w:tab/>
        </w:r>
        <w:r w:rsidR="00E61D33">
          <w:rPr>
            <w:noProof/>
            <w:webHidden/>
          </w:rPr>
          <w:fldChar w:fldCharType="begin"/>
        </w:r>
        <w:r w:rsidR="00E61D33">
          <w:rPr>
            <w:noProof/>
            <w:webHidden/>
          </w:rPr>
          <w:instrText xml:space="preserve"> PAGEREF _Toc41654308 \h </w:instrText>
        </w:r>
        <w:r w:rsidR="00E61D33">
          <w:rPr>
            <w:noProof/>
            <w:webHidden/>
          </w:rPr>
        </w:r>
        <w:r w:rsidR="00E61D33">
          <w:rPr>
            <w:noProof/>
            <w:webHidden/>
          </w:rPr>
          <w:fldChar w:fldCharType="separate"/>
        </w:r>
        <w:r w:rsidR="00E61D33">
          <w:rPr>
            <w:noProof/>
            <w:webHidden/>
          </w:rPr>
          <w:t>13</w:t>
        </w:r>
        <w:r w:rsidR="00E61D33">
          <w:rPr>
            <w:noProof/>
            <w:webHidden/>
          </w:rPr>
          <w:fldChar w:fldCharType="end"/>
        </w:r>
      </w:hyperlink>
    </w:p>
    <w:p w14:paraId="06D180FD" w14:textId="0F53EFF7" w:rsidR="00E61D33" w:rsidRDefault="004F7EBF">
      <w:pPr>
        <w:pStyle w:val="TOC1"/>
        <w:tabs>
          <w:tab w:val="left" w:pos="480"/>
          <w:tab w:val="right" w:leader="dot" w:pos="10194"/>
        </w:tabs>
        <w:rPr>
          <w:rFonts w:asciiTheme="minorHAnsi" w:eastAsiaTheme="minorEastAsia" w:hAnsiTheme="minorHAnsi" w:cstheme="minorBidi"/>
          <w:noProof/>
          <w:sz w:val="22"/>
          <w:szCs w:val="22"/>
        </w:rPr>
      </w:pPr>
      <w:hyperlink w:anchor="_Toc41654309" w:history="1">
        <w:r w:rsidR="00E61D33" w:rsidRPr="00553891">
          <w:rPr>
            <w:rStyle w:val="Hyperlink"/>
            <w:rFonts w:eastAsia="SimSun"/>
            <w:noProof/>
          </w:rPr>
          <w:t>9.</w:t>
        </w:r>
        <w:r w:rsidR="00E61D33">
          <w:rPr>
            <w:rFonts w:asciiTheme="minorHAnsi" w:eastAsiaTheme="minorEastAsia" w:hAnsiTheme="minorHAnsi" w:cstheme="minorBidi"/>
            <w:noProof/>
            <w:sz w:val="22"/>
            <w:szCs w:val="22"/>
          </w:rPr>
          <w:tab/>
        </w:r>
        <w:r w:rsidR="00E61D33" w:rsidRPr="00553891">
          <w:rPr>
            <w:rStyle w:val="Hyperlink"/>
            <w:rFonts w:eastAsia="SimSun"/>
            <w:noProof/>
          </w:rPr>
          <w:t>Recording of Learning and Development Activities</w:t>
        </w:r>
        <w:r w:rsidR="00E61D33">
          <w:rPr>
            <w:noProof/>
            <w:webHidden/>
          </w:rPr>
          <w:tab/>
        </w:r>
        <w:r w:rsidR="00E61D33">
          <w:rPr>
            <w:noProof/>
            <w:webHidden/>
          </w:rPr>
          <w:fldChar w:fldCharType="begin"/>
        </w:r>
        <w:r w:rsidR="00E61D33">
          <w:rPr>
            <w:noProof/>
            <w:webHidden/>
          </w:rPr>
          <w:instrText xml:space="preserve"> PAGEREF _Toc41654309 \h </w:instrText>
        </w:r>
        <w:r w:rsidR="00E61D33">
          <w:rPr>
            <w:noProof/>
            <w:webHidden/>
          </w:rPr>
        </w:r>
        <w:r w:rsidR="00E61D33">
          <w:rPr>
            <w:noProof/>
            <w:webHidden/>
          </w:rPr>
          <w:fldChar w:fldCharType="separate"/>
        </w:r>
        <w:r w:rsidR="00E61D33">
          <w:rPr>
            <w:noProof/>
            <w:webHidden/>
          </w:rPr>
          <w:t>13</w:t>
        </w:r>
        <w:r w:rsidR="00E61D33">
          <w:rPr>
            <w:noProof/>
            <w:webHidden/>
          </w:rPr>
          <w:fldChar w:fldCharType="end"/>
        </w:r>
      </w:hyperlink>
    </w:p>
    <w:p w14:paraId="2E4E13CC" w14:textId="46F02DEE" w:rsidR="00E61D33" w:rsidRDefault="004F7EBF">
      <w:pPr>
        <w:pStyle w:val="TOC1"/>
        <w:tabs>
          <w:tab w:val="left" w:pos="660"/>
          <w:tab w:val="right" w:leader="dot" w:pos="10194"/>
        </w:tabs>
        <w:rPr>
          <w:rFonts w:asciiTheme="minorHAnsi" w:eastAsiaTheme="minorEastAsia" w:hAnsiTheme="minorHAnsi" w:cstheme="minorBidi"/>
          <w:noProof/>
          <w:sz w:val="22"/>
          <w:szCs w:val="22"/>
        </w:rPr>
      </w:pPr>
      <w:hyperlink w:anchor="_Toc41654310" w:history="1">
        <w:r w:rsidR="00E61D33" w:rsidRPr="00553891">
          <w:rPr>
            <w:rStyle w:val="Hyperlink"/>
            <w:rFonts w:eastAsia="SimSun"/>
            <w:noProof/>
          </w:rPr>
          <w:t>10.</w:t>
        </w:r>
        <w:r w:rsidR="00E61D33">
          <w:rPr>
            <w:rFonts w:asciiTheme="minorHAnsi" w:eastAsiaTheme="minorEastAsia" w:hAnsiTheme="minorHAnsi" w:cstheme="minorBidi"/>
            <w:noProof/>
            <w:sz w:val="22"/>
            <w:szCs w:val="22"/>
          </w:rPr>
          <w:tab/>
        </w:r>
        <w:r w:rsidR="00E61D33" w:rsidRPr="00553891">
          <w:rPr>
            <w:rStyle w:val="Hyperlink"/>
            <w:rFonts w:eastAsia="SimSun"/>
            <w:noProof/>
          </w:rPr>
          <w:t>Agreement to Fund</w:t>
        </w:r>
        <w:r w:rsidR="00E61D33">
          <w:rPr>
            <w:noProof/>
            <w:webHidden/>
          </w:rPr>
          <w:tab/>
        </w:r>
        <w:r w:rsidR="00E61D33">
          <w:rPr>
            <w:noProof/>
            <w:webHidden/>
          </w:rPr>
          <w:fldChar w:fldCharType="begin"/>
        </w:r>
        <w:r w:rsidR="00E61D33">
          <w:rPr>
            <w:noProof/>
            <w:webHidden/>
          </w:rPr>
          <w:instrText xml:space="preserve"> PAGEREF _Toc41654310 \h </w:instrText>
        </w:r>
        <w:r w:rsidR="00E61D33">
          <w:rPr>
            <w:noProof/>
            <w:webHidden/>
          </w:rPr>
        </w:r>
        <w:r w:rsidR="00E61D33">
          <w:rPr>
            <w:noProof/>
            <w:webHidden/>
          </w:rPr>
          <w:fldChar w:fldCharType="separate"/>
        </w:r>
        <w:r w:rsidR="00E61D33">
          <w:rPr>
            <w:noProof/>
            <w:webHidden/>
          </w:rPr>
          <w:t>14</w:t>
        </w:r>
        <w:r w:rsidR="00E61D33">
          <w:rPr>
            <w:noProof/>
            <w:webHidden/>
          </w:rPr>
          <w:fldChar w:fldCharType="end"/>
        </w:r>
      </w:hyperlink>
    </w:p>
    <w:p w14:paraId="045A4132" w14:textId="33ABD98B" w:rsidR="00E61D33" w:rsidRDefault="004F7EBF">
      <w:pPr>
        <w:pStyle w:val="TOC2"/>
        <w:tabs>
          <w:tab w:val="left" w:pos="1100"/>
          <w:tab w:val="right" w:leader="dot" w:pos="10194"/>
        </w:tabs>
        <w:rPr>
          <w:rFonts w:asciiTheme="minorHAnsi" w:eastAsiaTheme="minorEastAsia" w:hAnsiTheme="minorHAnsi" w:cstheme="minorBidi"/>
          <w:noProof/>
          <w:sz w:val="22"/>
          <w:szCs w:val="22"/>
        </w:rPr>
      </w:pPr>
      <w:hyperlink w:anchor="_Toc41654311" w:history="1">
        <w:r w:rsidR="00E61D33" w:rsidRPr="00553891">
          <w:rPr>
            <w:rStyle w:val="Hyperlink"/>
            <w:rFonts w:eastAsia="SimSun"/>
            <w:noProof/>
          </w:rPr>
          <w:t>10.1</w:t>
        </w:r>
        <w:r w:rsidR="00E61D33">
          <w:rPr>
            <w:rFonts w:asciiTheme="minorHAnsi" w:eastAsiaTheme="minorEastAsia" w:hAnsiTheme="minorHAnsi" w:cstheme="minorBidi"/>
            <w:noProof/>
            <w:sz w:val="22"/>
            <w:szCs w:val="22"/>
          </w:rPr>
          <w:tab/>
        </w:r>
        <w:r w:rsidR="00E61D33" w:rsidRPr="00553891">
          <w:rPr>
            <w:rStyle w:val="Hyperlink"/>
            <w:rFonts w:eastAsia="SimSun"/>
            <w:noProof/>
          </w:rPr>
          <w:t>£1,000 or less</w:t>
        </w:r>
        <w:r w:rsidR="00E61D33">
          <w:rPr>
            <w:noProof/>
            <w:webHidden/>
          </w:rPr>
          <w:tab/>
        </w:r>
        <w:r w:rsidR="00E61D33">
          <w:rPr>
            <w:noProof/>
            <w:webHidden/>
          </w:rPr>
          <w:fldChar w:fldCharType="begin"/>
        </w:r>
        <w:r w:rsidR="00E61D33">
          <w:rPr>
            <w:noProof/>
            <w:webHidden/>
          </w:rPr>
          <w:instrText xml:space="preserve"> PAGEREF _Toc41654311 \h </w:instrText>
        </w:r>
        <w:r w:rsidR="00E61D33">
          <w:rPr>
            <w:noProof/>
            <w:webHidden/>
          </w:rPr>
        </w:r>
        <w:r w:rsidR="00E61D33">
          <w:rPr>
            <w:noProof/>
            <w:webHidden/>
          </w:rPr>
          <w:fldChar w:fldCharType="separate"/>
        </w:r>
        <w:r w:rsidR="00E61D33">
          <w:rPr>
            <w:noProof/>
            <w:webHidden/>
          </w:rPr>
          <w:t>14</w:t>
        </w:r>
        <w:r w:rsidR="00E61D33">
          <w:rPr>
            <w:noProof/>
            <w:webHidden/>
          </w:rPr>
          <w:fldChar w:fldCharType="end"/>
        </w:r>
      </w:hyperlink>
    </w:p>
    <w:p w14:paraId="1583C49A" w14:textId="5A652FAD" w:rsidR="00E61D33" w:rsidRDefault="004F7EBF">
      <w:pPr>
        <w:pStyle w:val="TOC2"/>
        <w:tabs>
          <w:tab w:val="left" w:pos="1100"/>
          <w:tab w:val="right" w:leader="dot" w:pos="10194"/>
        </w:tabs>
        <w:rPr>
          <w:rFonts w:asciiTheme="minorHAnsi" w:eastAsiaTheme="minorEastAsia" w:hAnsiTheme="minorHAnsi" w:cstheme="minorBidi"/>
          <w:noProof/>
          <w:sz w:val="22"/>
          <w:szCs w:val="22"/>
        </w:rPr>
      </w:pPr>
      <w:hyperlink w:anchor="_Toc41654312" w:history="1">
        <w:r w:rsidR="00E61D33" w:rsidRPr="00553891">
          <w:rPr>
            <w:rStyle w:val="Hyperlink"/>
            <w:rFonts w:eastAsia="SimSun"/>
            <w:noProof/>
          </w:rPr>
          <w:t>10.2</w:t>
        </w:r>
        <w:r w:rsidR="00E61D33">
          <w:rPr>
            <w:rFonts w:asciiTheme="minorHAnsi" w:eastAsiaTheme="minorEastAsia" w:hAnsiTheme="minorHAnsi" w:cstheme="minorBidi"/>
            <w:noProof/>
            <w:sz w:val="22"/>
            <w:szCs w:val="22"/>
          </w:rPr>
          <w:tab/>
        </w:r>
        <w:r w:rsidR="00E61D33" w:rsidRPr="00553891">
          <w:rPr>
            <w:rStyle w:val="Hyperlink"/>
            <w:rFonts w:eastAsia="SimSun"/>
            <w:noProof/>
          </w:rPr>
          <w:t>More than £1,000</w:t>
        </w:r>
        <w:r w:rsidR="00E61D33">
          <w:rPr>
            <w:noProof/>
            <w:webHidden/>
          </w:rPr>
          <w:tab/>
        </w:r>
        <w:r w:rsidR="00E61D33">
          <w:rPr>
            <w:noProof/>
            <w:webHidden/>
          </w:rPr>
          <w:fldChar w:fldCharType="begin"/>
        </w:r>
        <w:r w:rsidR="00E61D33">
          <w:rPr>
            <w:noProof/>
            <w:webHidden/>
          </w:rPr>
          <w:instrText xml:space="preserve"> PAGEREF _Toc41654312 \h </w:instrText>
        </w:r>
        <w:r w:rsidR="00E61D33">
          <w:rPr>
            <w:noProof/>
            <w:webHidden/>
          </w:rPr>
        </w:r>
        <w:r w:rsidR="00E61D33">
          <w:rPr>
            <w:noProof/>
            <w:webHidden/>
          </w:rPr>
          <w:fldChar w:fldCharType="separate"/>
        </w:r>
        <w:r w:rsidR="00E61D33">
          <w:rPr>
            <w:noProof/>
            <w:webHidden/>
          </w:rPr>
          <w:t>14</w:t>
        </w:r>
        <w:r w:rsidR="00E61D33">
          <w:rPr>
            <w:noProof/>
            <w:webHidden/>
          </w:rPr>
          <w:fldChar w:fldCharType="end"/>
        </w:r>
      </w:hyperlink>
    </w:p>
    <w:p w14:paraId="7B1A0C94" w14:textId="3C477A30" w:rsidR="00E61D33" w:rsidRDefault="004F7EBF">
      <w:pPr>
        <w:pStyle w:val="TOC2"/>
        <w:tabs>
          <w:tab w:val="left" w:pos="1100"/>
          <w:tab w:val="right" w:leader="dot" w:pos="10194"/>
        </w:tabs>
        <w:rPr>
          <w:rFonts w:asciiTheme="minorHAnsi" w:eastAsiaTheme="minorEastAsia" w:hAnsiTheme="minorHAnsi" w:cstheme="minorBidi"/>
          <w:noProof/>
          <w:sz w:val="22"/>
          <w:szCs w:val="22"/>
        </w:rPr>
      </w:pPr>
      <w:hyperlink w:anchor="_Toc41654313" w:history="1">
        <w:r w:rsidR="00E61D33" w:rsidRPr="00553891">
          <w:rPr>
            <w:rStyle w:val="Hyperlink"/>
            <w:rFonts w:eastAsia="SimSun"/>
            <w:noProof/>
          </w:rPr>
          <w:t>10.3</w:t>
        </w:r>
        <w:r w:rsidR="00E61D33">
          <w:rPr>
            <w:rFonts w:asciiTheme="minorHAnsi" w:eastAsiaTheme="minorEastAsia" w:hAnsiTheme="minorHAnsi" w:cstheme="minorBidi"/>
            <w:noProof/>
            <w:sz w:val="22"/>
            <w:szCs w:val="22"/>
          </w:rPr>
          <w:tab/>
        </w:r>
        <w:r w:rsidR="00E61D33" w:rsidRPr="00553891">
          <w:rPr>
            <w:rStyle w:val="Hyperlink"/>
            <w:rFonts w:eastAsia="SimSun"/>
            <w:noProof/>
          </w:rPr>
          <w:t>Repayment of Costs</w:t>
        </w:r>
        <w:r w:rsidR="00E61D33">
          <w:rPr>
            <w:noProof/>
            <w:webHidden/>
          </w:rPr>
          <w:tab/>
        </w:r>
        <w:r w:rsidR="00E61D33">
          <w:rPr>
            <w:noProof/>
            <w:webHidden/>
          </w:rPr>
          <w:fldChar w:fldCharType="begin"/>
        </w:r>
        <w:r w:rsidR="00E61D33">
          <w:rPr>
            <w:noProof/>
            <w:webHidden/>
          </w:rPr>
          <w:instrText xml:space="preserve"> PAGEREF _Toc41654313 \h </w:instrText>
        </w:r>
        <w:r w:rsidR="00E61D33">
          <w:rPr>
            <w:noProof/>
            <w:webHidden/>
          </w:rPr>
        </w:r>
        <w:r w:rsidR="00E61D33">
          <w:rPr>
            <w:noProof/>
            <w:webHidden/>
          </w:rPr>
          <w:fldChar w:fldCharType="separate"/>
        </w:r>
        <w:r w:rsidR="00E61D33">
          <w:rPr>
            <w:noProof/>
            <w:webHidden/>
          </w:rPr>
          <w:t>15</w:t>
        </w:r>
        <w:r w:rsidR="00E61D33">
          <w:rPr>
            <w:noProof/>
            <w:webHidden/>
          </w:rPr>
          <w:fldChar w:fldCharType="end"/>
        </w:r>
      </w:hyperlink>
    </w:p>
    <w:p w14:paraId="3161724B" w14:textId="0205E982" w:rsidR="00E61D33" w:rsidRDefault="004F7EBF">
      <w:pPr>
        <w:pStyle w:val="TOC2"/>
        <w:tabs>
          <w:tab w:val="right" w:leader="dot" w:pos="10194"/>
        </w:tabs>
        <w:rPr>
          <w:rFonts w:asciiTheme="minorHAnsi" w:eastAsiaTheme="minorEastAsia" w:hAnsiTheme="minorHAnsi" w:cstheme="minorBidi"/>
          <w:noProof/>
          <w:sz w:val="22"/>
          <w:szCs w:val="22"/>
        </w:rPr>
      </w:pPr>
      <w:hyperlink w:anchor="_Toc41654314" w:history="1">
        <w:r w:rsidR="00E61D33" w:rsidRPr="00553891">
          <w:rPr>
            <w:rStyle w:val="Hyperlink"/>
            <w:rFonts w:eastAsia="SimSun"/>
            <w:noProof/>
          </w:rPr>
          <w:t>10.4 Additional Costs and Exam/Study Leave</w:t>
        </w:r>
        <w:r w:rsidR="00E61D33">
          <w:rPr>
            <w:noProof/>
            <w:webHidden/>
          </w:rPr>
          <w:tab/>
        </w:r>
        <w:r w:rsidR="00E61D33">
          <w:rPr>
            <w:noProof/>
            <w:webHidden/>
          </w:rPr>
          <w:fldChar w:fldCharType="begin"/>
        </w:r>
        <w:r w:rsidR="00E61D33">
          <w:rPr>
            <w:noProof/>
            <w:webHidden/>
          </w:rPr>
          <w:instrText xml:space="preserve"> PAGEREF _Toc41654314 \h </w:instrText>
        </w:r>
        <w:r w:rsidR="00E61D33">
          <w:rPr>
            <w:noProof/>
            <w:webHidden/>
          </w:rPr>
        </w:r>
        <w:r w:rsidR="00E61D33">
          <w:rPr>
            <w:noProof/>
            <w:webHidden/>
          </w:rPr>
          <w:fldChar w:fldCharType="separate"/>
        </w:r>
        <w:r w:rsidR="00E61D33">
          <w:rPr>
            <w:noProof/>
            <w:webHidden/>
          </w:rPr>
          <w:t>15</w:t>
        </w:r>
        <w:r w:rsidR="00E61D33">
          <w:rPr>
            <w:noProof/>
            <w:webHidden/>
          </w:rPr>
          <w:fldChar w:fldCharType="end"/>
        </w:r>
      </w:hyperlink>
    </w:p>
    <w:p w14:paraId="026A69B6" w14:textId="5033A641" w:rsidR="00E61D33" w:rsidRDefault="004F7EBF">
      <w:pPr>
        <w:pStyle w:val="TOC1"/>
        <w:tabs>
          <w:tab w:val="left" w:pos="660"/>
          <w:tab w:val="right" w:leader="dot" w:pos="10194"/>
        </w:tabs>
        <w:rPr>
          <w:rFonts w:asciiTheme="minorHAnsi" w:eastAsiaTheme="minorEastAsia" w:hAnsiTheme="minorHAnsi" w:cstheme="minorBidi"/>
          <w:noProof/>
          <w:sz w:val="22"/>
          <w:szCs w:val="22"/>
        </w:rPr>
      </w:pPr>
      <w:hyperlink w:anchor="_Toc41654315" w:history="1">
        <w:r w:rsidR="00E61D33" w:rsidRPr="00553891">
          <w:rPr>
            <w:rStyle w:val="Hyperlink"/>
            <w:rFonts w:eastAsia="SimSun"/>
            <w:noProof/>
          </w:rPr>
          <w:t>11.</w:t>
        </w:r>
        <w:r w:rsidR="00E61D33">
          <w:rPr>
            <w:rFonts w:asciiTheme="minorHAnsi" w:eastAsiaTheme="minorEastAsia" w:hAnsiTheme="minorHAnsi" w:cstheme="minorBidi"/>
            <w:noProof/>
            <w:sz w:val="22"/>
            <w:szCs w:val="22"/>
          </w:rPr>
          <w:tab/>
        </w:r>
        <w:r w:rsidR="00E61D33" w:rsidRPr="00553891">
          <w:rPr>
            <w:rStyle w:val="Hyperlink"/>
            <w:rFonts w:eastAsia="SimSun"/>
            <w:noProof/>
          </w:rPr>
          <w:t>Equal Opportunities</w:t>
        </w:r>
        <w:r w:rsidR="00E61D33">
          <w:rPr>
            <w:noProof/>
            <w:webHidden/>
          </w:rPr>
          <w:tab/>
        </w:r>
        <w:r w:rsidR="00E61D33">
          <w:rPr>
            <w:noProof/>
            <w:webHidden/>
          </w:rPr>
          <w:fldChar w:fldCharType="begin"/>
        </w:r>
        <w:r w:rsidR="00E61D33">
          <w:rPr>
            <w:noProof/>
            <w:webHidden/>
          </w:rPr>
          <w:instrText xml:space="preserve"> PAGEREF _Toc41654315 \h </w:instrText>
        </w:r>
        <w:r w:rsidR="00E61D33">
          <w:rPr>
            <w:noProof/>
            <w:webHidden/>
          </w:rPr>
        </w:r>
        <w:r w:rsidR="00E61D33">
          <w:rPr>
            <w:noProof/>
            <w:webHidden/>
          </w:rPr>
          <w:fldChar w:fldCharType="separate"/>
        </w:r>
        <w:r w:rsidR="00E61D33">
          <w:rPr>
            <w:noProof/>
            <w:webHidden/>
          </w:rPr>
          <w:t>15</w:t>
        </w:r>
        <w:r w:rsidR="00E61D33">
          <w:rPr>
            <w:noProof/>
            <w:webHidden/>
          </w:rPr>
          <w:fldChar w:fldCharType="end"/>
        </w:r>
      </w:hyperlink>
    </w:p>
    <w:p w14:paraId="47662303" w14:textId="19437E85" w:rsidR="00E61D33" w:rsidRDefault="004F7EBF">
      <w:pPr>
        <w:pStyle w:val="TOC1"/>
        <w:tabs>
          <w:tab w:val="left" w:pos="660"/>
          <w:tab w:val="right" w:leader="dot" w:pos="10194"/>
        </w:tabs>
        <w:rPr>
          <w:rFonts w:asciiTheme="minorHAnsi" w:eastAsiaTheme="minorEastAsia" w:hAnsiTheme="minorHAnsi" w:cstheme="minorBidi"/>
          <w:noProof/>
          <w:sz w:val="22"/>
          <w:szCs w:val="22"/>
        </w:rPr>
      </w:pPr>
      <w:hyperlink w:anchor="_Toc41654316" w:history="1">
        <w:r w:rsidR="00E61D33" w:rsidRPr="00553891">
          <w:rPr>
            <w:rStyle w:val="Hyperlink"/>
            <w:rFonts w:eastAsia="SimSun"/>
            <w:noProof/>
          </w:rPr>
          <w:t>12.</w:t>
        </w:r>
        <w:r w:rsidR="00E61D33">
          <w:rPr>
            <w:rFonts w:asciiTheme="minorHAnsi" w:eastAsiaTheme="minorEastAsia" w:hAnsiTheme="minorHAnsi" w:cstheme="minorBidi"/>
            <w:noProof/>
            <w:sz w:val="22"/>
            <w:szCs w:val="22"/>
          </w:rPr>
          <w:tab/>
        </w:r>
        <w:r w:rsidR="00E61D33" w:rsidRPr="00553891">
          <w:rPr>
            <w:rStyle w:val="Hyperlink"/>
            <w:rFonts w:eastAsia="SimSun"/>
            <w:noProof/>
          </w:rPr>
          <w:t>Data Protection</w:t>
        </w:r>
        <w:r w:rsidR="00E61D33">
          <w:rPr>
            <w:noProof/>
            <w:webHidden/>
          </w:rPr>
          <w:tab/>
        </w:r>
        <w:r w:rsidR="00E61D33">
          <w:rPr>
            <w:noProof/>
            <w:webHidden/>
          </w:rPr>
          <w:fldChar w:fldCharType="begin"/>
        </w:r>
        <w:r w:rsidR="00E61D33">
          <w:rPr>
            <w:noProof/>
            <w:webHidden/>
          </w:rPr>
          <w:instrText xml:space="preserve"> PAGEREF _Toc41654316 \h </w:instrText>
        </w:r>
        <w:r w:rsidR="00E61D33">
          <w:rPr>
            <w:noProof/>
            <w:webHidden/>
          </w:rPr>
        </w:r>
        <w:r w:rsidR="00E61D33">
          <w:rPr>
            <w:noProof/>
            <w:webHidden/>
          </w:rPr>
          <w:fldChar w:fldCharType="separate"/>
        </w:r>
        <w:r w:rsidR="00E61D33">
          <w:rPr>
            <w:noProof/>
            <w:webHidden/>
          </w:rPr>
          <w:t>16</w:t>
        </w:r>
        <w:r w:rsidR="00E61D33">
          <w:rPr>
            <w:noProof/>
            <w:webHidden/>
          </w:rPr>
          <w:fldChar w:fldCharType="end"/>
        </w:r>
      </w:hyperlink>
    </w:p>
    <w:p w14:paraId="345A1744" w14:textId="1E2853BF" w:rsidR="00E61D33" w:rsidRDefault="004F7EBF" w:rsidP="00A82696">
      <w:pPr>
        <w:pStyle w:val="TOC3"/>
        <w:rPr>
          <w:rFonts w:asciiTheme="minorHAnsi" w:eastAsiaTheme="minorEastAsia" w:hAnsiTheme="minorHAnsi" w:cstheme="minorBidi"/>
          <w:sz w:val="22"/>
          <w:szCs w:val="22"/>
        </w:rPr>
      </w:pPr>
      <w:hyperlink w:anchor="_Toc41654317" w:history="1">
        <w:r w:rsidR="00E61D33" w:rsidRPr="00A82696">
          <w:rPr>
            <w:rStyle w:val="Hyperlink"/>
            <w:color w:val="ED7D31" w:themeColor="accent2"/>
          </w:rPr>
          <w:t>Appendix A</w:t>
        </w:r>
        <w:r w:rsidR="00E61D33" w:rsidRPr="00A82696">
          <w:rPr>
            <w:webHidden/>
          </w:rPr>
          <w:tab/>
        </w:r>
        <w:r w:rsidR="00E61D33" w:rsidRPr="00A82696">
          <w:rPr>
            <w:webHidden/>
          </w:rPr>
          <w:fldChar w:fldCharType="begin"/>
        </w:r>
        <w:r w:rsidR="00E61D33" w:rsidRPr="00A82696">
          <w:rPr>
            <w:webHidden/>
          </w:rPr>
          <w:instrText xml:space="preserve"> PAGEREF _Toc41654317 \h </w:instrText>
        </w:r>
        <w:r w:rsidR="00E61D33" w:rsidRPr="00A82696">
          <w:rPr>
            <w:webHidden/>
          </w:rPr>
        </w:r>
        <w:r w:rsidR="00E61D33" w:rsidRPr="00A82696">
          <w:rPr>
            <w:webHidden/>
          </w:rPr>
          <w:fldChar w:fldCharType="separate"/>
        </w:r>
        <w:r w:rsidR="00E61D33" w:rsidRPr="00A82696">
          <w:rPr>
            <w:webHidden/>
          </w:rPr>
          <w:t>17</w:t>
        </w:r>
        <w:r w:rsidR="00E61D33" w:rsidRPr="00A82696">
          <w:rPr>
            <w:webHidden/>
          </w:rPr>
          <w:fldChar w:fldCharType="end"/>
        </w:r>
      </w:hyperlink>
    </w:p>
    <w:p w14:paraId="5F0C343C" w14:textId="006A6B97" w:rsidR="00044EA8" w:rsidRDefault="00F2527D" w:rsidP="008560DA">
      <w:r>
        <w:rPr>
          <w:b/>
          <w:bCs/>
          <w:noProof/>
        </w:rPr>
        <w:fldChar w:fldCharType="end"/>
      </w:r>
    </w:p>
    <w:p w14:paraId="723CD675" w14:textId="77777777" w:rsidR="00044EA8" w:rsidRDefault="00044EA8" w:rsidP="00044EA8">
      <w:pPr>
        <w:pStyle w:val="Heading1"/>
        <w:sectPr w:rsidR="00044EA8" w:rsidSect="003D135A">
          <w:headerReference w:type="default" r:id="rId13"/>
          <w:pgSz w:w="11906" w:h="16838" w:code="9"/>
          <w:pgMar w:top="142" w:right="851" w:bottom="284" w:left="851" w:header="0" w:footer="0" w:gutter="0"/>
          <w:cols w:space="708"/>
          <w:titlePg/>
          <w:docGrid w:linePitch="360"/>
        </w:sectPr>
      </w:pPr>
    </w:p>
    <w:p w14:paraId="22FC3F97" w14:textId="77777777" w:rsidR="00044EA8" w:rsidRPr="00044EA8" w:rsidRDefault="001A5963" w:rsidP="00044EA8">
      <w:pPr>
        <w:pStyle w:val="Heading1"/>
      </w:pPr>
      <w:bookmarkStart w:id="2" w:name="_Toc20745664"/>
      <w:bookmarkStart w:id="3" w:name="_Toc41654283"/>
      <w:r>
        <w:t>1.</w:t>
      </w:r>
      <w:r>
        <w:tab/>
      </w:r>
      <w:r w:rsidR="00044EA8" w:rsidRPr="00044EA8">
        <w:t>Main Principles</w:t>
      </w:r>
      <w:bookmarkEnd w:id="2"/>
      <w:bookmarkEnd w:id="3"/>
    </w:p>
    <w:p w14:paraId="42204BB6" w14:textId="4EA391BB" w:rsidR="00F61D45" w:rsidRDefault="00044EA8" w:rsidP="00CC078D">
      <w:r>
        <w:t xml:space="preserve">Mole Valley District Council </w:t>
      </w:r>
      <w:r w:rsidR="00F61D45">
        <w:t xml:space="preserve">(MVDC) </w:t>
      </w:r>
      <w:r w:rsidR="00F20406">
        <w:t xml:space="preserve">recognises </w:t>
      </w:r>
      <w:r w:rsidR="00CC078D">
        <w:t xml:space="preserve">that </w:t>
      </w:r>
      <w:r w:rsidR="00F61D45">
        <w:t xml:space="preserve">all </w:t>
      </w:r>
      <w:r>
        <w:t xml:space="preserve">employees </w:t>
      </w:r>
      <w:r w:rsidR="00F61D45">
        <w:t xml:space="preserve">are key to </w:t>
      </w:r>
      <w:r w:rsidR="001C1AB3">
        <w:t xml:space="preserve">the </w:t>
      </w:r>
      <w:r w:rsidR="00F61D45">
        <w:t>deliver</w:t>
      </w:r>
      <w:r w:rsidR="001C1AB3">
        <w:t>y of</w:t>
      </w:r>
      <w:r w:rsidR="00F61D45">
        <w:t xml:space="preserve"> services we can be proud of.  </w:t>
      </w:r>
      <w:r>
        <w:t xml:space="preserve">In order to achieve this, MVDC </w:t>
      </w:r>
      <w:r w:rsidR="00F61D45">
        <w:t xml:space="preserve">will support and enable </w:t>
      </w:r>
      <w:r>
        <w:t>continuing professional development (CPD)</w:t>
      </w:r>
      <w:r w:rsidR="00F61D45">
        <w:t xml:space="preserve"> wherever appropriate, with </w:t>
      </w:r>
      <w:r>
        <w:t xml:space="preserve">access to learning &amp; development for staff at all levels.  </w:t>
      </w:r>
    </w:p>
    <w:p w14:paraId="6C05665F" w14:textId="77777777" w:rsidR="00044EA8" w:rsidRDefault="00044EA8" w:rsidP="00CC078D">
      <w:r>
        <w:t xml:space="preserve">This policy reflects </w:t>
      </w:r>
      <w:r w:rsidR="00F61D45">
        <w:t xml:space="preserve">a fundamental </w:t>
      </w:r>
      <w:r>
        <w:t>belie</w:t>
      </w:r>
      <w:r w:rsidR="00CC078D">
        <w:t>f</w:t>
      </w:r>
      <w:r>
        <w:t xml:space="preserve"> in the need to develop employees to enable them to do their job effectively; </w:t>
      </w:r>
      <w:r w:rsidR="00F61D45">
        <w:t xml:space="preserve">achieve their potential, </w:t>
      </w:r>
      <w:r w:rsidR="008D05B2">
        <w:t>enhance</w:t>
      </w:r>
      <w:r w:rsidR="00F61D45">
        <w:t xml:space="preserve"> </w:t>
      </w:r>
      <w:r>
        <w:t>performance; and provide quality, value for m</w:t>
      </w:r>
      <w:r w:rsidR="00F61D45">
        <w:t xml:space="preserve">oney services to the </w:t>
      </w:r>
      <w:r>
        <w:t>Mole Valley</w:t>
      </w:r>
      <w:r w:rsidR="00F61D45">
        <w:t xml:space="preserve"> community</w:t>
      </w:r>
      <w:r>
        <w:t xml:space="preserve">. </w:t>
      </w:r>
    </w:p>
    <w:p w14:paraId="263541E0" w14:textId="77777777" w:rsidR="00044EA8" w:rsidRPr="00CC078D" w:rsidRDefault="00044EA8" w:rsidP="00CC078D">
      <w:pPr>
        <w:rPr>
          <w:rFonts w:asciiTheme="minorHAnsi" w:hAnsiTheme="minorHAnsi" w:cstheme="minorHAnsi"/>
          <w:szCs w:val="24"/>
        </w:rPr>
      </w:pPr>
      <w:r w:rsidRPr="00CC078D">
        <w:rPr>
          <w:rFonts w:asciiTheme="minorHAnsi" w:hAnsiTheme="minorHAnsi" w:cstheme="minorHAnsi"/>
          <w:szCs w:val="24"/>
        </w:rPr>
        <w:t>The policy ensures MVDC maximises organisational capacity, performance and resilience to deliver the Council’s objectives through people, which means:</w:t>
      </w:r>
    </w:p>
    <w:p w14:paraId="642CEF7C" w14:textId="77777777" w:rsidR="00044EA8" w:rsidRDefault="00044EA8" w:rsidP="00CC078D">
      <w:pPr>
        <w:pStyle w:val="ListParagraph"/>
        <w:numPr>
          <w:ilvl w:val="0"/>
          <w:numId w:val="20"/>
        </w:numPr>
        <w:rPr>
          <w:rFonts w:asciiTheme="minorHAnsi" w:hAnsiTheme="minorHAnsi" w:cstheme="minorHAnsi"/>
          <w:sz w:val="24"/>
          <w:szCs w:val="24"/>
        </w:rPr>
      </w:pPr>
      <w:r w:rsidRPr="00CC078D">
        <w:rPr>
          <w:rFonts w:asciiTheme="minorHAnsi" w:hAnsiTheme="minorHAnsi" w:cstheme="minorHAnsi"/>
          <w:sz w:val="24"/>
          <w:szCs w:val="24"/>
        </w:rPr>
        <w:t>Developing and supporting all of our</w:t>
      </w:r>
      <w:r w:rsidR="008D05B2">
        <w:rPr>
          <w:rFonts w:asciiTheme="minorHAnsi" w:hAnsiTheme="minorHAnsi" w:cstheme="minorHAnsi"/>
          <w:sz w:val="24"/>
          <w:szCs w:val="24"/>
        </w:rPr>
        <w:t xml:space="preserve"> employees to do their job well, </w:t>
      </w:r>
      <w:r w:rsidRPr="00CC078D">
        <w:rPr>
          <w:rFonts w:asciiTheme="minorHAnsi" w:hAnsiTheme="minorHAnsi" w:cstheme="minorHAnsi"/>
          <w:sz w:val="24"/>
          <w:szCs w:val="24"/>
        </w:rPr>
        <w:t>for the benefit of our customer and communities</w:t>
      </w:r>
    </w:p>
    <w:p w14:paraId="2AEC6255" w14:textId="77777777" w:rsidR="008D05B2" w:rsidRDefault="008D05B2" w:rsidP="008D05B2">
      <w:pPr>
        <w:pStyle w:val="ListParagraph"/>
        <w:numPr>
          <w:ilvl w:val="0"/>
          <w:numId w:val="20"/>
        </w:numPr>
        <w:rPr>
          <w:rFonts w:asciiTheme="minorHAnsi" w:hAnsiTheme="minorHAnsi" w:cstheme="minorHAnsi"/>
          <w:sz w:val="24"/>
          <w:szCs w:val="24"/>
        </w:rPr>
      </w:pPr>
      <w:r w:rsidRPr="00CC078D">
        <w:rPr>
          <w:rFonts w:asciiTheme="minorHAnsi" w:hAnsiTheme="minorHAnsi" w:cstheme="minorHAnsi"/>
          <w:sz w:val="24"/>
          <w:szCs w:val="24"/>
        </w:rPr>
        <w:t>Having the right skills, in the right place, at the right time, to the required capacity to deliver the Council’s priorities</w:t>
      </w:r>
    </w:p>
    <w:p w14:paraId="49851B23" w14:textId="77777777" w:rsidR="008D05B2" w:rsidRDefault="008D05B2" w:rsidP="008D05B2">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Seeking to encourage further development for those most keen to progress their career</w:t>
      </w:r>
    </w:p>
    <w:p w14:paraId="126EF9C4" w14:textId="77777777" w:rsidR="008D05B2" w:rsidRPr="00CC078D" w:rsidRDefault="008D05B2" w:rsidP="008D05B2">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Recognising that we have many highly capable and motivated employees who may not choose or be in a position to participate in extra-curricular learning.  We value these people just as much as those who are seeking additional learning for further progression </w:t>
      </w:r>
    </w:p>
    <w:p w14:paraId="467084D5" w14:textId="77777777" w:rsidR="00CC078D" w:rsidRPr="00CC078D" w:rsidRDefault="008D05B2" w:rsidP="00CC078D">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Endeavouring</w:t>
      </w:r>
      <w:r w:rsidR="00CC078D" w:rsidRPr="00CC078D">
        <w:rPr>
          <w:rFonts w:asciiTheme="minorHAnsi" w:hAnsiTheme="minorHAnsi" w:cstheme="minorHAnsi"/>
          <w:sz w:val="24"/>
          <w:szCs w:val="24"/>
        </w:rPr>
        <w:t xml:space="preserve"> to derive maximum value from any learning and development – both for the ind</w:t>
      </w:r>
      <w:r>
        <w:rPr>
          <w:rFonts w:asciiTheme="minorHAnsi" w:hAnsiTheme="minorHAnsi" w:cstheme="minorHAnsi"/>
          <w:sz w:val="24"/>
          <w:szCs w:val="24"/>
        </w:rPr>
        <w:t>ividual and the organisation - by</w:t>
      </w:r>
      <w:r w:rsidR="00CC078D" w:rsidRPr="00CC078D">
        <w:rPr>
          <w:rFonts w:asciiTheme="minorHAnsi" w:hAnsiTheme="minorHAnsi" w:cstheme="minorHAnsi"/>
          <w:sz w:val="24"/>
          <w:szCs w:val="24"/>
        </w:rPr>
        <w:t xml:space="preserve"> encouraging regular evaluation of any learning and development activity</w:t>
      </w:r>
    </w:p>
    <w:p w14:paraId="65A4B4CC" w14:textId="77777777" w:rsidR="00CC078D" w:rsidRPr="00123AEF" w:rsidRDefault="008D05B2" w:rsidP="00CC078D">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Recognising</w:t>
      </w:r>
      <w:r w:rsidR="00CC078D" w:rsidRPr="00CC078D">
        <w:rPr>
          <w:rFonts w:asciiTheme="minorHAnsi" w:hAnsiTheme="minorHAnsi" w:cstheme="minorHAnsi"/>
          <w:sz w:val="24"/>
          <w:szCs w:val="24"/>
        </w:rPr>
        <w:t xml:space="preserve"> that there are ever growing ways to learn – many of which can be accessed independe</w:t>
      </w:r>
      <w:r>
        <w:rPr>
          <w:rFonts w:asciiTheme="minorHAnsi" w:hAnsiTheme="minorHAnsi" w:cstheme="minorHAnsi"/>
          <w:sz w:val="24"/>
          <w:szCs w:val="24"/>
        </w:rPr>
        <w:t xml:space="preserve">ntly, privately and at any time, </w:t>
      </w:r>
      <w:r w:rsidRPr="00123AEF">
        <w:rPr>
          <w:rFonts w:asciiTheme="minorHAnsi" w:hAnsiTheme="minorHAnsi" w:cstheme="minorHAnsi"/>
          <w:sz w:val="24"/>
          <w:szCs w:val="24"/>
        </w:rPr>
        <w:t>and in some cases thes</w:t>
      </w:r>
      <w:r w:rsidR="00CC078D" w:rsidRPr="00123AEF">
        <w:rPr>
          <w:rFonts w:asciiTheme="minorHAnsi" w:hAnsiTheme="minorHAnsi" w:cstheme="minorHAnsi"/>
          <w:sz w:val="24"/>
          <w:szCs w:val="24"/>
        </w:rPr>
        <w:t>e may be the best way to plug a self-identified learning gap/need</w:t>
      </w:r>
    </w:p>
    <w:p w14:paraId="7AB8D2A4" w14:textId="5026293D" w:rsidR="008560DA" w:rsidRPr="00123AEF" w:rsidRDefault="00044EA8" w:rsidP="00123AEF">
      <w:pPr>
        <w:pStyle w:val="ListParagraph"/>
        <w:numPr>
          <w:ilvl w:val="0"/>
          <w:numId w:val="20"/>
        </w:numPr>
        <w:rPr>
          <w:rFonts w:asciiTheme="minorHAnsi" w:hAnsiTheme="minorHAnsi" w:cstheme="minorHAnsi"/>
          <w:sz w:val="24"/>
          <w:szCs w:val="24"/>
        </w:rPr>
      </w:pPr>
      <w:r w:rsidRPr="00123AEF">
        <w:rPr>
          <w:rFonts w:asciiTheme="minorHAnsi" w:hAnsiTheme="minorHAnsi" w:cstheme="minorHAnsi"/>
          <w:sz w:val="24"/>
          <w:szCs w:val="24"/>
        </w:rPr>
        <w:t>There is an expectation that as well as quality, the cost of any learning and development opportunity is carefully considered.  The Council will use the opportunity to acces</w:t>
      </w:r>
      <w:r w:rsidR="008D05B2" w:rsidRPr="00123AEF">
        <w:rPr>
          <w:rFonts w:asciiTheme="minorHAnsi" w:hAnsiTheme="minorHAnsi" w:cstheme="minorHAnsi"/>
          <w:sz w:val="24"/>
          <w:szCs w:val="24"/>
        </w:rPr>
        <w:t xml:space="preserve">s fully funded apprenticeship qualifications and </w:t>
      </w:r>
      <w:r w:rsidRPr="00123AEF">
        <w:rPr>
          <w:rFonts w:asciiTheme="minorHAnsi" w:hAnsiTheme="minorHAnsi" w:cstheme="minorHAnsi"/>
          <w:sz w:val="24"/>
          <w:szCs w:val="24"/>
        </w:rPr>
        <w:t xml:space="preserve">training to develop the current skills base of our employees </w:t>
      </w:r>
      <w:r w:rsidR="008D05B2" w:rsidRPr="00123AEF">
        <w:rPr>
          <w:rFonts w:asciiTheme="minorHAnsi" w:hAnsiTheme="minorHAnsi" w:cstheme="minorHAnsi"/>
          <w:sz w:val="24"/>
          <w:szCs w:val="24"/>
        </w:rPr>
        <w:t xml:space="preserve">and </w:t>
      </w:r>
      <w:r w:rsidRPr="00123AEF">
        <w:rPr>
          <w:rFonts w:asciiTheme="minorHAnsi" w:hAnsiTheme="minorHAnsi" w:cstheme="minorHAnsi"/>
          <w:sz w:val="24"/>
          <w:szCs w:val="24"/>
        </w:rPr>
        <w:t xml:space="preserve">to ensure we have the right skills in the future.  To support managers in achieving this, the </w:t>
      </w:r>
      <w:hyperlink w:anchor="_5._Apprenticeships" w:history="1">
        <w:r w:rsidRPr="001C1AB3">
          <w:rPr>
            <w:rStyle w:val="Hyperlink"/>
            <w:rFonts w:asciiTheme="minorHAnsi" w:hAnsiTheme="minorHAnsi" w:cstheme="minorHAnsi"/>
            <w:sz w:val="24"/>
            <w:szCs w:val="24"/>
          </w:rPr>
          <w:t>Apprenticeship Levy funding</w:t>
        </w:r>
      </w:hyperlink>
      <w:r w:rsidRPr="00123AEF">
        <w:rPr>
          <w:rFonts w:asciiTheme="minorHAnsi" w:hAnsiTheme="minorHAnsi" w:cstheme="minorHAnsi"/>
          <w:sz w:val="24"/>
          <w:szCs w:val="24"/>
        </w:rPr>
        <w:t xml:space="preserve"> must always be explored prior to any</w:t>
      </w:r>
      <w:r w:rsidR="00CC078D" w:rsidRPr="00123AEF">
        <w:rPr>
          <w:rFonts w:asciiTheme="minorHAnsi" w:hAnsiTheme="minorHAnsi" w:cstheme="minorHAnsi"/>
          <w:sz w:val="24"/>
          <w:szCs w:val="24"/>
        </w:rPr>
        <w:t xml:space="preserve"> other expenditure commitments.</w:t>
      </w:r>
    </w:p>
    <w:p w14:paraId="1F75EA4C" w14:textId="77777777" w:rsidR="001A5963" w:rsidRPr="001A5963" w:rsidRDefault="001A5963" w:rsidP="001A5963">
      <w:pPr>
        <w:pStyle w:val="Heading1"/>
      </w:pPr>
      <w:bookmarkStart w:id="4" w:name="_Toc20745665"/>
      <w:bookmarkStart w:id="5" w:name="_Toc41654284"/>
      <w:r>
        <w:t>2.</w:t>
      </w:r>
      <w:r>
        <w:tab/>
      </w:r>
      <w:r w:rsidRPr="001A5963">
        <w:t>Summary of Responsibilities</w:t>
      </w:r>
      <w:bookmarkEnd w:id="4"/>
      <w:bookmarkEnd w:id="5"/>
    </w:p>
    <w:p w14:paraId="09AA1DE2" w14:textId="77777777" w:rsidR="001A5963" w:rsidRDefault="001A5963" w:rsidP="001A5963">
      <w:r>
        <w:t>All our line managers have a key role to play in the development of their staff.</w:t>
      </w:r>
    </w:p>
    <w:p w14:paraId="5E492A63" w14:textId="3DDA76EE" w:rsidR="001A5963" w:rsidRPr="001A5963" w:rsidRDefault="001A5963" w:rsidP="001A5963">
      <w:pPr>
        <w:pStyle w:val="Heading2"/>
      </w:pPr>
      <w:bookmarkStart w:id="6" w:name="_Toc20745666"/>
      <w:bookmarkStart w:id="7" w:name="_Toc41654285"/>
      <w:r w:rsidRPr="001A5963">
        <w:t>2.1</w:t>
      </w:r>
      <w:r w:rsidR="229DF1CC" w:rsidRPr="001A5963">
        <w:t xml:space="preserve"> </w:t>
      </w:r>
      <w:r w:rsidRPr="001A5963">
        <w:tab/>
        <w:t>Line Managers</w:t>
      </w:r>
      <w:bookmarkEnd w:id="6"/>
      <w:bookmarkEnd w:id="7"/>
    </w:p>
    <w:p w14:paraId="37EBF627" w14:textId="77777777" w:rsidR="001A5963" w:rsidRDefault="001A5963" w:rsidP="001A5963">
      <w:r>
        <w:t>It is the role of a line manager to:</w:t>
      </w:r>
    </w:p>
    <w:p w14:paraId="724EF601" w14:textId="1BEF8A65" w:rsidR="00CC078D" w:rsidRPr="001C1AB3" w:rsidRDefault="00CC078D" w:rsidP="00CC078D">
      <w:pPr>
        <w:numPr>
          <w:ilvl w:val="0"/>
          <w:numId w:val="9"/>
        </w:numPr>
      </w:pPr>
      <w:r w:rsidRPr="001C1AB3">
        <w:t xml:space="preserve">Induct new employees/employees new to post and ensure staff complete </w:t>
      </w:r>
      <w:hyperlink r:id="rId14" w:history="1">
        <w:r w:rsidRPr="001C1AB3">
          <w:rPr>
            <w:rStyle w:val="Hyperlink"/>
          </w:rPr>
          <w:t>Essential Training</w:t>
        </w:r>
      </w:hyperlink>
      <w:r w:rsidRPr="001C1AB3">
        <w:t xml:space="preserve"> within the required timeframes</w:t>
      </w:r>
      <w:r w:rsidR="001C1AB3">
        <w:t>.</w:t>
      </w:r>
    </w:p>
    <w:p w14:paraId="5A407B46" w14:textId="3C18A4B1" w:rsidR="001A5963" w:rsidRDefault="001A5963" w:rsidP="001A5963">
      <w:pPr>
        <w:numPr>
          <w:ilvl w:val="0"/>
          <w:numId w:val="9"/>
        </w:numPr>
      </w:pPr>
      <w:r>
        <w:t xml:space="preserve">Identify individual and collective training and development needs through formal and informal routes.  This includes the </w:t>
      </w:r>
      <w:hyperlink r:id="rId15" w:history="1">
        <w:r w:rsidRPr="001C1AB3">
          <w:rPr>
            <w:rStyle w:val="Hyperlink"/>
          </w:rPr>
          <w:t>Performance Development review (‘PDR’),</w:t>
        </w:r>
      </w:hyperlink>
      <w:r>
        <w:t xml:space="preserve"> </w:t>
      </w:r>
      <w:hyperlink r:id="rId16" w:history="1">
        <w:r w:rsidRPr="00C4497A">
          <w:rPr>
            <w:rStyle w:val="Hyperlink"/>
          </w:rPr>
          <w:t>monthly 1:1</w:t>
        </w:r>
        <w:r w:rsidR="001C1AB3" w:rsidRPr="00C4497A">
          <w:rPr>
            <w:rStyle w:val="Hyperlink"/>
          </w:rPr>
          <w:t>s</w:t>
        </w:r>
      </w:hyperlink>
      <w:r>
        <w:t xml:space="preserve">, team meetings, performance discussions and day-to-day observation and interactions of how the job can be done </w:t>
      </w:r>
      <w:r w:rsidR="008D05B2">
        <w:t xml:space="preserve">in </w:t>
      </w:r>
      <w:r>
        <w:t>the best way</w:t>
      </w:r>
    </w:p>
    <w:p w14:paraId="76C61075" w14:textId="77777777" w:rsidR="001A5963" w:rsidRDefault="001A5963" w:rsidP="001A5963">
      <w:pPr>
        <w:numPr>
          <w:ilvl w:val="0"/>
          <w:numId w:val="9"/>
        </w:numPr>
      </w:pPr>
      <w:r>
        <w:t>Encourage all staff to look for and request relevant training</w:t>
      </w:r>
    </w:p>
    <w:p w14:paraId="27724527" w14:textId="77777777" w:rsidR="001A5963" w:rsidRDefault="001A5963" w:rsidP="001A5963">
      <w:pPr>
        <w:numPr>
          <w:ilvl w:val="0"/>
          <w:numId w:val="9"/>
        </w:numPr>
      </w:pPr>
      <w:r>
        <w:t xml:space="preserve">Adopt a positive approach to any agreed training </w:t>
      </w:r>
    </w:p>
    <w:p w14:paraId="65D3AB54" w14:textId="77777777" w:rsidR="00EA1F84" w:rsidRDefault="00EA1F84" w:rsidP="00EA1F84">
      <w:pPr>
        <w:numPr>
          <w:ilvl w:val="0"/>
          <w:numId w:val="9"/>
        </w:numPr>
      </w:pPr>
      <w:r>
        <w:t xml:space="preserve">Look at the bigger picture – i.e. – moving beyond a “time off for courses” mentality, to assess whether there is higher value and longer lasting benefit, and, if so, championing the value of the identified learning. </w:t>
      </w:r>
    </w:p>
    <w:p w14:paraId="04609E45" w14:textId="77777777" w:rsidR="001A5963" w:rsidRDefault="001A5963" w:rsidP="001A5963">
      <w:pPr>
        <w:numPr>
          <w:ilvl w:val="0"/>
          <w:numId w:val="9"/>
        </w:numPr>
      </w:pPr>
      <w:r>
        <w:t>Make decisions on training fairly – this does not mean that everybody should be treated the same, but it means that decisions are based on robust and justifiable factors and ignoring irrelevant criteria.</w:t>
      </w:r>
    </w:p>
    <w:p w14:paraId="09A46E00" w14:textId="77777777" w:rsidR="001A5963" w:rsidRDefault="001A5963" w:rsidP="001A5963">
      <w:pPr>
        <w:numPr>
          <w:ilvl w:val="0"/>
          <w:numId w:val="9"/>
        </w:numPr>
      </w:pPr>
      <w:r>
        <w:t>Make sure everybody has an opportunity for some form of development at least every year and preferably more frequently, unless there are reasons particular to that individual why this would not be appropriate (such reasons to be able to be justified in case of challenge)</w:t>
      </w:r>
    </w:p>
    <w:p w14:paraId="041C9A92" w14:textId="003E5319" w:rsidR="001A5963" w:rsidRDefault="001A5963" w:rsidP="001A5963">
      <w:pPr>
        <w:numPr>
          <w:ilvl w:val="0"/>
          <w:numId w:val="9"/>
        </w:numPr>
      </w:pPr>
      <w:r>
        <w:t xml:space="preserve">Cost any training </w:t>
      </w:r>
      <w:r w:rsidR="00123AEF">
        <w:t xml:space="preserve">(and conferences) </w:t>
      </w:r>
      <w:r>
        <w:t xml:space="preserve">to training </w:t>
      </w:r>
      <w:r w:rsidR="00123AEF">
        <w:t xml:space="preserve">(or conference) </w:t>
      </w:r>
      <w:r>
        <w:t xml:space="preserve">budgets </w:t>
      </w:r>
      <w:r w:rsidR="00123AEF">
        <w:t xml:space="preserve">as applicable </w:t>
      </w:r>
      <w:r>
        <w:t>so that all organisational training expenditure can be measured and investment in their people can be demonstrated by each Business Manager</w:t>
      </w:r>
    </w:p>
    <w:p w14:paraId="586278BA" w14:textId="77777777" w:rsidR="001A5963" w:rsidRDefault="001A5963" w:rsidP="001A5963">
      <w:pPr>
        <w:numPr>
          <w:ilvl w:val="0"/>
          <w:numId w:val="9"/>
        </w:numPr>
      </w:pPr>
      <w:r>
        <w:t>Authorise agreed training as quickly as possible</w:t>
      </w:r>
    </w:p>
    <w:p w14:paraId="54BE5F6C" w14:textId="4836064E" w:rsidR="001A5963" w:rsidRDefault="001A5963" w:rsidP="001A5963">
      <w:pPr>
        <w:numPr>
          <w:ilvl w:val="0"/>
          <w:numId w:val="9"/>
        </w:numPr>
      </w:pPr>
      <w:r>
        <w:t>Ensure all training is logged on the individual’s HR file (</w:t>
      </w:r>
      <w:hyperlink r:id="rId17" w:anchor="/login" w:history="1">
        <w:r w:rsidRPr="009D283B">
          <w:rPr>
            <w:rStyle w:val="Hyperlink"/>
          </w:rPr>
          <w:t>through i-Trent</w:t>
        </w:r>
      </w:hyperlink>
      <w:r w:rsidR="009D283B">
        <w:t>)</w:t>
      </w:r>
    </w:p>
    <w:p w14:paraId="265F82A2" w14:textId="77777777" w:rsidR="001A5963" w:rsidRDefault="001A5963" w:rsidP="00566823">
      <w:pPr>
        <w:numPr>
          <w:ilvl w:val="0"/>
          <w:numId w:val="9"/>
        </w:numPr>
      </w:pPr>
      <w:r>
        <w:t>Support staff to practise and develop skills gained through training</w:t>
      </w:r>
    </w:p>
    <w:p w14:paraId="67317BF5" w14:textId="77777777" w:rsidR="00F20406" w:rsidRDefault="001A5963" w:rsidP="00F20406">
      <w:pPr>
        <w:numPr>
          <w:ilvl w:val="0"/>
          <w:numId w:val="9"/>
        </w:numPr>
      </w:pPr>
      <w:r>
        <w:t>Encourage sharing of learning amongst the team</w:t>
      </w:r>
    </w:p>
    <w:p w14:paraId="407BF0CD" w14:textId="77777777" w:rsidR="00F20406" w:rsidRDefault="001A5963" w:rsidP="00693091">
      <w:pPr>
        <w:numPr>
          <w:ilvl w:val="0"/>
          <w:numId w:val="9"/>
        </w:numPr>
      </w:pPr>
      <w:r>
        <w:t xml:space="preserve">Recommend appropriate employees for further development </w:t>
      </w:r>
    </w:p>
    <w:p w14:paraId="7393566B" w14:textId="11D0523C" w:rsidR="001A5963" w:rsidRPr="00123AEF" w:rsidRDefault="00AC2A9C" w:rsidP="00693091">
      <w:pPr>
        <w:numPr>
          <w:ilvl w:val="0"/>
          <w:numId w:val="9"/>
        </w:numPr>
      </w:pPr>
      <w:r w:rsidRPr="00123AEF">
        <w:t>E</w:t>
      </w:r>
      <w:r w:rsidR="001A5963" w:rsidRPr="00123AEF">
        <w:t>xplore the opportunity to utilise</w:t>
      </w:r>
      <w:hyperlink w:anchor="_5._Apprenticeships" w:history="1">
        <w:r w:rsidR="001A5963" w:rsidRPr="00C91ACC">
          <w:rPr>
            <w:rStyle w:val="Hyperlink"/>
          </w:rPr>
          <w:t xml:space="preserve"> Apprenticeship Levy</w:t>
        </w:r>
      </w:hyperlink>
      <w:r w:rsidR="001A5963" w:rsidRPr="00123AEF">
        <w:t xml:space="preserve"> funding prior to any other expenditure commitments.</w:t>
      </w:r>
    </w:p>
    <w:p w14:paraId="76674EB7" w14:textId="3CC7A0C3" w:rsidR="001A5963" w:rsidRDefault="001A5963" w:rsidP="001A5963">
      <w:pPr>
        <w:pStyle w:val="Heading2"/>
      </w:pPr>
      <w:bookmarkStart w:id="8" w:name="_Toc20745667"/>
      <w:bookmarkStart w:id="9" w:name="_Toc41654286"/>
      <w:r>
        <w:t>2.2</w:t>
      </w:r>
      <w:r w:rsidR="5306C157">
        <w:t xml:space="preserve"> </w:t>
      </w:r>
      <w:r>
        <w:tab/>
        <w:t>All Employees</w:t>
      </w:r>
      <w:bookmarkEnd w:id="8"/>
      <w:bookmarkEnd w:id="9"/>
    </w:p>
    <w:p w14:paraId="7443A874" w14:textId="77777777" w:rsidR="001A5963" w:rsidRDefault="001A5963" w:rsidP="001A5963">
      <w:r>
        <w:t xml:space="preserve">Effective learning and development requires proactive and willing engagement and participation. </w:t>
      </w:r>
    </w:p>
    <w:p w14:paraId="62A27295" w14:textId="77777777" w:rsidR="001A5963" w:rsidRDefault="001A5963" w:rsidP="001A5963">
      <w:r>
        <w:t>It is the role of individual employees to:</w:t>
      </w:r>
    </w:p>
    <w:p w14:paraId="0D12B57E" w14:textId="77777777" w:rsidR="001A5963" w:rsidRDefault="001A5963" w:rsidP="00566CF0">
      <w:pPr>
        <w:numPr>
          <w:ilvl w:val="0"/>
          <w:numId w:val="10"/>
        </w:numPr>
      </w:pPr>
      <w:r>
        <w:t>Participate in the formulation of individual development plans in conjunction with their line manager</w:t>
      </w:r>
    </w:p>
    <w:p w14:paraId="21C963D0" w14:textId="77777777" w:rsidR="001A5963" w:rsidRDefault="001A5963" w:rsidP="00566CF0">
      <w:pPr>
        <w:numPr>
          <w:ilvl w:val="0"/>
          <w:numId w:val="10"/>
        </w:numPr>
      </w:pPr>
      <w:r>
        <w:t>Take responsibility to request, attend and participate in learning events</w:t>
      </w:r>
    </w:p>
    <w:p w14:paraId="4606EF84" w14:textId="77777777" w:rsidR="001A5963" w:rsidRDefault="00C53C6B" w:rsidP="00566CF0">
      <w:pPr>
        <w:numPr>
          <w:ilvl w:val="0"/>
          <w:numId w:val="10"/>
        </w:numPr>
      </w:pPr>
      <w:r>
        <w:t xml:space="preserve">Take ownership and </w:t>
      </w:r>
      <w:r w:rsidR="001A5963" w:rsidRPr="00CC078D">
        <w:t>adopt a proactive approach in identifying their own development needs</w:t>
      </w:r>
    </w:p>
    <w:p w14:paraId="131F6356" w14:textId="77777777" w:rsidR="00CC078D" w:rsidRPr="00CC078D" w:rsidRDefault="00CC078D" w:rsidP="00566CF0">
      <w:pPr>
        <w:numPr>
          <w:ilvl w:val="0"/>
          <w:numId w:val="10"/>
        </w:numPr>
      </w:pPr>
      <w:r>
        <w:t>Take ownership for any learning and development undertaken and to complete the training to the best of ability</w:t>
      </w:r>
    </w:p>
    <w:p w14:paraId="36329F8D" w14:textId="22C8EDCE" w:rsidR="001A5963" w:rsidRPr="00BC3B57" w:rsidRDefault="001A5963" w:rsidP="00566CF0">
      <w:pPr>
        <w:numPr>
          <w:ilvl w:val="0"/>
          <w:numId w:val="10"/>
        </w:numPr>
      </w:pPr>
      <w:r w:rsidRPr="00BC3B57">
        <w:t xml:space="preserve">Review whether learning needs can be best served by the growing number of </w:t>
      </w:r>
      <w:r w:rsidR="00C04B12" w:rsidRPr="00BC3B57">
        <w:t>digital re</w:t>
      </w:r>
      <w:r w:rsidRPr="00BC3B57">
        <w:t>sources (e.g., Ted Talks, You Tube, etc</w:t>
      </w:r>
      <w:r w:rsidR="00C53C6B" w:rsidRPr="00BC3B57">
        <w:t>.</w:t>
      </w:r>
      <w:r w:rsidRPr="00BC3B57">
        <w:t>)</w:t>
      </w:r>
      <w:r w:rsidR="001632AC" w:rsidRPr="00BC3B57">
        <w:t>.  This may depend on the individual’s preferred learning style.</w:t>
      </w:r>
      <w:r w:rsidR="00BC3B57" w:rsidRPr="00BC3B57">
        <w:t xml:space="preserve">  If you want to find out more</w:t>
      </w:r>
      <w:r w:rsidR="001632AC" w:rsidRPr="00BC3B57">
        <w:t xml:space="preserve"> </w:t>
      </w:r>
      <w:hyperlink r:id="rId18" w:history="1">
        <w:r w:rsidR="001632AC" w:rsidRPr="00BC3B57">
          <w:rPr>
            <w:rStyle w:val="Hyperlink"/>
          </w:rPr>
          <w:t>click here</w:t>
        </w:r>
      </w:hyperlink>
    </w:p>
    <w:p w14:paraId="4F1FBEBC" w14:textId="77777777" w:rsidR="001A5963" w:rsidRDefault="001A5963" w:rsidP="00566CF0">
      <w:pPr>
        <w:numPr>
          <w:ilvl w:val="0"/>
          <w:numId w:val="10"/>
        </w:numPr>
      </w:pPr>
      <w:r>
        <w:t xml:space="preserve">Recommend training and development </w:t>
      </w:r>
      <w:r w:rsidR="00C53C6B">
        <w:t>that are considered</w:t>
      </w:r>
      <w:r>
        <w:t xml:space="preserve"> to be of particular value to the organisation and/or to the team</w:t>
      </w:r>
    </w:p>
    <w:p w14:paraId="0FE51C53" w14:textId="77777777" w:rsidR="001A5963" w:rsidRDefault="001A5963" w:rsidP="00566CF0">
      <w:pPr>
        <w:numPr>
          <w:ilvl w:val="0"/>
          <w:numId w:val="10"/>
        </w:numPr>
      </w:pPr>
      <w:r>
        <w:t>Assist in the evaluation of any training provided by MVDC that they undertake</w:t>
      </w:r>
    </w:p>
    <w:p w14:paraId="637C5073" w14:textId="65B95F48" w:rsidR="001A5963" w:rsidRDefault="001A5963" w:rsidP="00566CF0">
      <w:pPr>
        <w:numPr>
          <w:ilvl w:val="0"/>
          <w:numId w:val="10"/>
        </w:numPr>
      </w:pPr>
      <w:r>
        <w:t xml:space="preserve">Record their own learning events on their </w:t>
      </w:r>
      <w:hyperlink r:id="rId19" w:anchor="/login" w:history="1">
        <w:r w:rsidRPr="009D283B">
          <w:rPr>
            <w:rStyle w:val="Hyperlink"/>
          </w:rPr>
          <w:t>HR records</w:t>
        </w:r>
        <w:r w:rsidR="009D283B" w:rsidRPr="009D283B">
          <w:rPr>
            <w:rStyle w:val="Hyperlink"/>
          </w:rPr>
          <w:t xml:space="preserve"> in iTrent</w:t>
        </w:r>
      </w:hyperlink>
    </w:p>
    <w:p w14:paraId="332743BD" w14:textId="4961190E" w:rsidR="00566CF0" w:rsidRDefault="00566CF0" w:rsidP="00566CF0">
      <w:pPr>
        <w:pStyle w:val="Heading2"/>
      </w:pPr>
      <w:bookmarkStart w:id="10" w:name="_Toc20745668"/>
      <w:bookmarkStart w:id="11" w:name="_Toc41654287"/>
      <w:r>
        <w:t>2.3</w:t>
      </w:r>
      <w:r w:rsidR="639C8F1F">
        <w:t xml:space="preserve"> </w:t>
      </w:r>
      <w:r>
        <w:tab/>
        <w:t>Line Managers and Employees</w:t>
      </w:r>
      <w:bookmarkEnd w:id="10"/>
      <w:bookmarkEnd w:id="11"/>
    </w:p>
    <w:p w14:paraId="045E7C16" w14:textId="77777777" w:rsidR="00566CF0" w:rsidRDefault="00566CF0" w:rsidP="00566CF0">
      <w:r>
        <w:t>The Line Manager and employee have a shared responsibility to prioritise ongoing learning and development.</w:t>
      </w:r>
    </w:p>
    <w:p w14:paraId="37CB03FA" w14:textId="4ABE5BC9" w:rsidR="00566CF0" w:rsidRDefault="00566CF0" w:rsidP="00566CF0">
      <w:r>
        <w:t xml:space="preserve">There will be an opportunity to discuss development needs through the </w:t>
      </w:r>
      <w:hyperlink r:id="rId20" w:history="1">
        <w:r w:rsidRPr="009D283B">
          <w:rPr>
            <w:rStyle w:val="Hyperlink"/>
          </w:rPr>
          <w:t>PDR process</w:t>
        </w:r>
      </w:hyperlink>
      <w:r>
        <w:t xml:space="preserve"> and to agree appropriate courses of learning and/or study.</w:t>
      </w:r>
    </w:p>
    <w:p w14:paraId="02645934" w14:textId="75154AD0" w:rsidR="00566CF0" w:rsidRDefault="00566CF0" w:rsidP="00566CF0">
      <w:pPr>
        <w:pStyle w:val="Heading2"/>
      </w:pPr>
      <w:bookmarkStart w:id="12" w:name="_Toc20745669"/>
      <w:bookmarkStart w:id="13" w:name="_Toc41654288"/>
      <w:r>
        <w:t>2.4</w:t>
      </w:r>
      <w:r w:rsidR="47B78017">
        <w:t xml:space="preserve"> </w:t>
      </w:r>
      <w:r>
        <w:tab/>
        <w:t>Business Managers/Senior Leadership Team</w:t>
      </w:r>
      <w:bookmarkEnd w:id="12"/>
      <w:bookmarkEnd w:id="13"/>
    </w:p>
    <w:p w14:paraId="5EBEC906" w14:textId="77777777" w:rsidR="00566CF0" w:rsidRDefault="00566CF0" w:rsidP="00566CF0">
      <w:r>
        <w:t xml:space="preserve">BMT/SLT have a key role to play to encourage and facilitate a learning organisation.  </w:t>
      </w:r>
    </w:p>
    <w:p w14:paraId="5832E0AB" w14:textId="77777777" w:rsidR="00566CF0" w:rsidRDefault="00566CF0" w:rsidP="00566CF0">
      <w:r>
        <w:t>It is the role of Business Managers and Senior Leaders to:</w:t>
      </w:r>
    </w:p>
    <w:p w14:paraId="32E1E9C5" w14:textId="6EFC9115" w:rsidR="00566CF0" w:rsidRDefault="00566CF0" w:rsidP="00566CF0">
      <w:pPr>
        <w:numPr>
          <w:ilvl w:val="0"/>
          <w:numId w:val="12"/>
        </w:numPr>
      </w:pPr>
      <w:r>
        <w:t xml:space="preserve">Monitor their departmental learning and development priorities through PDR discussions and </w:t>
      </w:r>
      <w:r w:rsidR="00C53C6B">
        <w:t xml:space="preserve">the </w:t>
      </w:r>
      <w:hyperlink r:id="rId21" w:history="1">
        <w:r w:rsidRPr="009D283B">
          <w:rPr>
            <w:rStyle w:val="Hyperlink"/>
          </w:rPr>
          <w:t>Workforce Planning Process</w:t>
        </w:r>
      </w:hyperlink>
      <w:r w:rsidR="009D283B">
        <w:t xml:space="preserve"> including the use of reports on completed learning available through </w:t>
      </w:r>
      <w:hyperlink r:id="rId22" w:history="1">
        <w:r w:rsidR="009D283B" w:rsidRPr="009D283B">
          <w:rPr>
            <w:rStyle w:val="Hyperlink"/>
          </w:rPr>
          <w:t>iTrent People Manager.</w:t>
        </w:r>
      </w:hyperlink>
    </w:p>
    <w:p w14:paraId="1FD208C1" w14:textId="77777777" w:rsidR="00566CF0" w:rsidRDefault="00566CF0" w:rsidP="00566CF0">
      <w:pPr>
        <w:numPr>
          <w:ilvl w:val="0"/>
          <w:numId w:val="12"/>
        </w:numPr>
      </w:pPr>
      <w:r>
        <w:t>Recommend development priorities</w:t>
      </w:r>
      <w:r w:rsidR="00C53C6B">
        <w:t xml:space="preserve"> for the team and wider organisation</w:t>
      </w:r>
      <w:r>
        <w:t xml:space="preserve"> in line with workforce and business planning needs</w:t>
      </w:r>
    </w:p>
    <w:p w14:paraId="57A693F3" w14:textId="77777777" w:rsidR="00566CF0" w:rsidRDefault="00566CF0" w:rsidP="00566CF0">
      <w:pPr>
        <w:numPr>
          <w:ilvl w:val="0"/>
          <w:numId w:val="12"/>
        </w:numPr>
      </w:pPr>
      <w:r>
        <w:t xml:space="preserve">Encourage </w:t>
      </w:r>
      <w:r w:rsidR="00C53C6B">
        <w:t>changes considered to have positive impact to ensure MVDC reflects modern times</w:t>
      </w:r>
    </w:p>
    <w:p w14:paraId="2C86C831" w14:textId="77777777" w:rsidR="00EA1F84" w:rsidRDefault="00EA1F84" w:rsidP="00EA1F84">
      <w:pPr>
        <w:numPr>
          <w:ilvl w:val="0"/>
          <w:numId w:val="12"/>
        </w:numPr>
      </w:pPr>
      <w:r>
        <w:t xml:space="preserve">Align </w:t>
      </w:r>
      <w:r w:rsidRPr="00CC078D">
        <w:t xml:space="preserve">the development of staff </w:t>
      </w:r>
      <w:r>
        <w:t xml:space="preserve">with effective, and future proofed, delivery of services wherever possible.  </w:t>
      </w:r>
    </w:p>
    <w:p w14:paraId="49BABD64" w14:textId="49CA82E3" w:rsidR="00566CF0" w:rsidRPr="00CC078D" w:rsidRDefault="00566CF0" w:rsidP="00566CF0">
      <w:pPr>
        <w:numPr>
          <w:ilvl w:val="0"/>
          <w:numId w:val="12"/>
        </w:numPr>
      </w:pPr>
      <w:r w:rsidRPr="00CC078D">
        <w:t>Evaluate effectiveness of L</w:t>
      </w:r>
      <w:r w:rsidR="00693091">
        <w:t xml:space="preserve">earning </w:t>
      </w:r>
      <w:r w:rsidRPr="00CC078D">
        <w:t>&amp;</w:t>
      </w:r>
      <w:r w:rsidR="00AC2A9C">
        <w:t xml:space="preserve"> </w:t>
      </w:r>
      <w:r w:rsidRPr="00CC078D">
        <w:t>D</w:t>
      </w:r>
      <w:r w:rsidR="00693091">
        <w:t>evelopment</w:t>
      </w:r>
      <w:r w:rsidRPr="00CC078D">
        <w:t xml:space="preserve"> policies and activities</w:t>
      </w:r>
    </w:p>
    <w:p w14:paraId="1C008B02" w14:textId="18F80AC1" w:rsidR="00711969" w:rsidRDefault="00711969" w:rsidP="00711969">
      <w:pPr>
        <w:pStyle w:val="Heading2"/>
      </w:pPr>
      <w:bookmarkStart w:id="14" w:name="_Toc20745670"/>
      <w:bookmarkStart w:id="15" w:name="_Toc41654289"/>
      <w:r>
        <w:t>2.5</w:t>
      </w:r>
      <w:r w:rsidR="0C7D8274">
        <w:t xml:space="preserve"> </w:t>
      </w:r>
      <w:r>
        <w:tab/>
      </w:r>
      <w:bookmarkEnd w:id="14"/>
      <w:r w:rsidR="00C53C6B">
        <w:t>HR and OD team</w:t>
      </w:r>
      <w:bookmarkEnd w:id="15"/>
    </w:p>
    <w:p w14:paraId="5BE191DC" w14:textId="77777777" w:rsidR="00711969" w:rsidRDefault="00C53C6B" w:rsidP="00711969">
      <w:r>
        <w:t xml:space="preserve">The </w:t>
      </w:r>
      <w:r w:rsidR="00711969">
        <w:t xml:space="preserve">HR </w:t>
      </w:r>
      <w:r>
        <w:t xml:space="preserve">and OD (Organisational Development) team </w:t>
      </w:r>
      <w:r w:rsidR="00711969">
        <w:t xml:space="preserve">have a role to develop content in conjunction with specialist leads and to facilitate access to different forms of learning.  </w:t>
      </w:r>
    </w:p>
    <w:p w14:paraId="77A57F5B" w14:textId="77777777" w:rsidR="00711969" w:rsidRDefault="00711969" w:rsidP="00711969">
      <w:r>
        <w:t xml:space="preserve">It is the role of </w:t>
      </w:r>
      <w:r w:rsidR="00C53C6B">
        <w:t xml:space="preserve">the </w:t>
      </w:r>
      <w:r>
        <w:t xml:space="preserve">HR </w:t>
      </w:r>
      <w:r w:rsidR="00C53C6B">
        <w:t xml:space="preserve">and OD team </w:t>
      </w:r>
      <w:r>
        <w:t>to:</w:t>
      </w:r>
    </w:p>
    <w:p w14:paraId="2313CF7B" w14:textId="77777777" w:rsidR="00711969" w:rsidRPr="00123AEF" w:rsidRDefault="00711969" w:rsidP="00711969">
      <w:pPr>
        <w:numPr>
          <w:ilvl w:val="0"/>
          <w:numId w:val="14"/>
        </w:numPr>
      </w:pPr>
      <w:r w:rsidRPr="00123AEF">
        <w:t>Develop a training programme that fits MVDC’s needs in conjunction with external partners</w:t>
      </w:r>
    </w:p>
    <w:p w14:paraId="4A0B5A41" w14:textId="77777777" w:rsidR="00711969" w:rsidRDefault="00711969" w:rsidP="00711969">
      <w:pPr>
        <w:numPr>
          <w:ilvl w:val="0"/>
          <w:numId w:val="14"/>
        </w:numPr>
      </w:pPr>
      <w:r>
        <w:t>Provide and maintain access to online booking process and websites for classroom based learning</w:t>
      </w:r>
    </w:p>
    <w:p w14:paraId="30924EC6" w14:textId="77777777" w:rsidR="00711969" w:rsidRDefault="00711969" w:rsidP="00711969">
      <w:pPr>
        <w:numPr>
          <w:ilvl w:val="0"/>
          <w:numId w:val="14"/>
        </w:numPr>
      </w:pPr>
      <w:r>
        <w:t xml:space="preserve">Assist managers and employees with access to </w:t>
      </w:r>
      <w:r w:rsidR="00CC078D">
        <w:t>appropriate learning routes</w:t>
      </w:r>
    </w:p>
    <w:p w14:paraId="77E4CFA1" w14:textId="1509B521" w:rsidR="00F4630E" w:rsidRPr="00CC078D" w:rsidRDefault="00F4630E" w:rsidP="00F4630E">
      <w:pPr>
        <w:numPr>
          <w:ilvl w:val="0"/>
          <w:numId w:val="14"/>
        </w:numPr>
      </w:pPr>
      <w:r>
        <w:t xml:space="preserve">Endorse, </w:t>
      </w:r>
      <w:r w:rsidRPr="00CC078D">
        <w:t xml:space="preserve">monitor </w:t>
      </w:r>
      <w:r>
        <w:t xml:space="preserve">and promote </w:t>
      </w:r>
      <w:r w:rsidRPr="00CC078D">
        <w:t xml:space="preserve">the use of </w:t>
      </w:r>
      <w:hyperlink r:id="rId23" w:history="1">
        <w:r w:rsidRPr="009D283B">
          <w:rPr>
            <w:rStyle w:val="Hyperlink"/>
          </w:rPr>
          <w:t>apprenticeships</w:t>
        </w:r>
      </w:hyperlink>
    </w:p>
    <w:p w14:paraId="77318942" w14:textId="540401DC" w:rsidR="00711969" w:rsidRPr="00CC078D" w:rsidRDefault="00711969" w:rsidP="00711969">
      <w:pPr>
        <w:numPr>
          <w:ilvl w:val="0"/>
          <w:numId w:val="14"/>
        </w:numPr>
      </w:pPr>
      <w:r>
        <w:t xml:space="preserve">Support managers to identify new and alternative development opportunities for employees </w:t>
      </w:r>
      <w:r w:rsidRPr="00CC078D">
        <w:t xml:space="preserve">through the </w:t>
      </w:r>
      <w:hyperlink r:id="rId24" w:history="1">
        <w:r w:rsidRPr="009D283B">
          <w:rPr>
            <w:rStyle w:val="Hyperlink"/>
          </w:rPr>
          <w:t>Workforce Planning Process</w:t>
        </w:r>
      </w:hyperlink>
      <w:r w:rsidR="00CC078D">
        <w:t xml:space="preserve"> and other appropriate discussion routes</w:t>
      </w:r>
    </w:p>
    <w:p w14:paraId="426BAD9A" w14:textId="77777777" w:rsidR="00711969" w:rsidRPr="00CC078D" w:rsidRDefault="00711969" w:rsidP="00711969">
      <w:pPr>
        <w:numPr>
          <w:ilvl w:val="0"/>
          <w:numId w:val="14"/>
        </w:numPr>
      </w:pPr>
      <w:r w:rsidRPr="00CC078D">
        <w:t>Regularly review investment across the Council</w:t>
      </w:r>
    </w:p>
    <w:p w14:paraId="37EFB3E7" w14:textId="77777777" w:rsidR="00711969" w:rsidRPr="00711969" w:rsidRDefault="00711969" w:rsidP="00711969">
      <w:pPr>
        <w:pStyle w:val="Heading1"/>
      </w:pPr>
      <w:bookmarkStart w:id="16" w:name="_Toc20745671"/>
      <w:bookmarkStart w:id="17" w:name="_Toc41654290"/>
      <w:r>
        <w:t>3.</w:t>
      </w:r>
      <w:r>
        <w:tab/>
      </w:r>
      <w:r w:rsidRPr="00711969">
        <w:t>Types of Learning and Development</w:t>
      </w:r>
      <w:bookmarkEnd w:id="16"/>
      <w:bookmarkEnd w:id="17"/>
    </w:p>
    <w:p w14:paraId="01D57F49" w14:textId="77777777" w:rsidR="00C929B6" w:rsidRDefault="00C929B6" w:rsidP="00711969">
      <w:r>
        <w:t xml:space="preserve">Enhancement of services requires continual development of our people </w:t>
      </w:r>
      <w:r w:rsidR="00C04B12" w:rsidRPr="00CC078D">
        <w:t xml:space="preserve">and we each have personal responsibility for our own learning.  </w:t>
      </w:r>
    </w:p>
    <w:p w14:paraId="7680C93D" w14:textId="77777777" w:rsidR="00C929B6" w:rsidRDefault="00C929B6" w:rsidP="00711969">
      <w:r>
        <w:t xml:space="preserve">For an individual – self-development </w:t>
      </w:r>
      <w:r w:rsidR="00C04B12" w:rsidRPr="00CC078D">
        <w:t>is about “learning” not just “training” and therefore MVDC promotes “time for learning”</w:t>
      </w:r>
      <w:r>
        <w:t>, which can be through a whole variety of means and deliver multiple longer lasting benefits that</w:t>
      </w:r>
      <w:r w:rsidR="00EA1F84">
        <w:t xml:space="preserve"> if chosen effectively can</w:t>
      </w:r>
      <w:r>
        <w:t xml:space="preserve"> outweigh any time away from day to day tasks.  </w:t>
      </w:r>
    </w:p>
    <w:p w14:paraId="45B5326E" w14:textId="77777777" w:rsidR="00C04B12" w:rsidRDefault="00C04B12" w:rsidP="00C04B12">
      <w:r>
        <w:t xml:space="preserve">MVDC provides a wide range of training and development opportunities.  </w:t>
      </w:r>
    </w:p>
    <w:p w14:paraId="535C8DE3" w14:textId="77777777" w:rsidR="00C04B12" w:rsidRPr="00CC078D" w:rsidRDefault="00711969" w:rsidP="00711969">
      <w:r w:rsidRPr="00CC078D">
        <w:t>These opportunities are delivered through a mix of different methods</w:t>
      </w:r>
      <w:r w:rsidR="00C04B12" w:rsidRPr="00CC078D">
        <w:t>:</w:t>
      </w:r>
    </w:p>
    <w:p w14:paraId="20BC14D5" w14:textId="77777777" w:rsidR="00711969" w:rsidRPr="00CC078D" w:rsidRDefault="00C04B12" w:rsidP="00C04B12">
      <w:pPr>
        <w:numPr>
          <w:ilvl w:val="0"/>
          <w:numId w:val="18"/>
        </w:numPr>
      </w:pPr>
      <w:r w:rsidRPr="00CC078D">
        <w:t>Face –to-face events – a mix of taught sessions, seminars, wo</w:t>
      </w:r>
      <w:r w:rsidR="00EA1F84">
        <w:t>rkshops, conferences and briefi</w:t>
      </w:r>
      <w:r w:rsidRPr="00CC078D">
        <w:t>n</w:t>
      </w:r>
      <w:r w:rsidR="00EA1F84">
        <w:t>g</w:t>
      </w:r>
      <w:r w:rsidRPr="00CC078D">
        <w:t>s</w:t>
      </w:r>
    </w:p>
    <w:p w14:paraId="6A780146" w14:textId="77777777" w:rsidR="00C04B12" w:rsidRPr="00CC078D" w:rsidRDefault="00C04B12" w:rsidP="00C04B12">
      <w:pPr>
        <w:numPr>
          <w:ilvl w:val="0"/>
          <w:numId w:val="18"/>
        </w:numPr>
      </w:pPr>
      <w:r w:rsidRPr="00CC078D">
        <w:t>Digital resources – including e-learning and subscriptions</w:t>
      </w:r>
    </w:p>
    <w:p w14:paraId="18D5C8BA" w14:textId="3D1EDF3C" w:rsidR="00C04B12" w:rsidRPr="00CC078D" w:rsidRDefault="00C04B12" w:rsidP="00C04B12">
      <w:pPr>
        <w:numPr>
          <w:ilvl w:val="0"/>
          <w:numId w:val="18"/>
        </w:numPr>
      </w:pPr>
      <w:r w:rsidRPr="00CC078D">
        <w:t>A ‘</w:t>
      </w:r>
      <w:hyperlink w:anchor="_8._Coaching_and" w:history="1">
        <w:r w:rsidRPr="00EA2673">
          <w:rPr>
            <w:rStyle w:val="Hyperlink"/>
          </w:rPr>
          <w:t>coaching</w:t>
        </w:r>
      </w:hyperlink>
      <w:r w:rsidRPr="00CC078D">
        <w:t>’ approach to management – supporting the development of staff by brin</w:t>
      </w:r>
      <w:r w:rsidR="00624F44">
        <w:t>g</w:t>
      </w:r>
      <w:r w:rsidRPr="00CC078D">
        <w:t>ing learning into the workplace</w:t>
      </w:r>
    </w:p>
    <w:p w14:paraId="5C82496E" w14:textId="77777777" w:rsidR="00C04B12" w:rsidRPr="00CC078D" w:rsidRDefault="00C04B12" w:rsidP="00C04B12">
      <w:pPr>
        <w:numPr>
          <w:ilvl w:val="0"/>
          <w:numId w:val="18"/>
        </w:numPr>
      </w:pPr>
      <w:r w:rsidRPr="00CC078D">
        <w:t xml:space="preserve">Dissemination of </w:t>
      </w:r>
      <w:r w:rsidR="00EA1F84">
        <w:t xml:space="preserve">good practice and </w:t>
      </w:r>
      <w:r w:rsidRPr="00CC078D">
        <w:t>lessons l</w:t>
      </w:r>
      <w:r w:rsidR="00EA1F84">
        <w:t xml:space="preserve">earned – operational experience, </w:t>
      </w:r>
      <w:r w:rsidRPr="00CC078D">
        <w:t>recommendati</w:t>
      </w:r>
      <w:r w:rsidR="00EA1F84">
        <w:t xml:space="preserve">ons and sharing success about what is working well </w:t>
      </w:r>
    </w:p>
    <w:p w14:paraId="0D47F434" w14:textId="2E18B7EB" w:rsidR="00711969" w:rsidRDefault="00711969" w:rsidP="00711969">
      <w:pPr>
        <w:pStyle w:val="Heading2"/>
      </w:pPr>
      <w:bookmarkStart w:id="18" w:name="_Toc20745672"/>
      <w:bookmarkStart w:id="19" w:name="_Toc41654291"/>
      <w:r>
        <w:t>3.1</w:t>
      </w:r>
      <w:r w:rsidR="3D66B3B2">
        <w:t xml:space="preserve"> </w:t>
      </w:r>
      <w:r>
        <w:tab/>
      </w:r>
      <w:hyperlink r:id="rId25" w:history="1">
        <w:r w:rsidRPr="00EA2673">
          <w:rPr>
            <w:rStyle w:val="Hyperlink"/>
          </w:rPr>
          <w:t>Essential Learning</w:t>
        </w:r>
        <w:bookmarkEnd w:id="18"/>
        <w:bookmarkEnd w:id="19"/>
      </w:hyperlink>
    </w:p>
    <w:p w14:paraId="1C70304E" w14:textId="348E6520" w:rsidR="00711969" w:rsidRDefault="00711969" w:rsidP="00711969">
      <w:r>
        <w:t xml:space="preserve">Essential learning is any learning that is required for the effective execution of an employee’s current role.  This may be organisation wide (e.g. </w:t>
      </w:r>
      <w:r w:rsidR="00DA0804">
        <w:t>data protection</w:t>
      </w:r>
      <w:r>
        <w:t>) or service/job specific (e.g. manual handling).  Essential learning may be through varied m</w:t>
      </w:r>
      <w:r w:rsidR="00CC078D">
        <w:t>e</w:t>
      </w:r>
      <w:r>
        <w:t>ans, including on-line or classroom based.</w:t>
      </w:r>
    </w:p>
    <w:p w14:paraId="16F9E9C5" w14:textId="0BFC3A8C" w:rsidR="00711969" w:rsidRDefault="00711969" w:rsidP="00711969">
      <w:r>
        <w:t xml:space="preserve">Essential learning will be required to be completed within specified timeframes.  It will therefore be monitored and reviewed by the relevant department, completion recorded centrally and reported to </w:t>
      </w:r>
      <w:r w:rsidR="00EA1F84">
        <w:t xml:space="preserve">internal management meetings (e.g. </w:t>
      </w:r>
      <w:r>
        <w:t>Corporate Governance Board</w:t>
      </w:r>
      <w:r w:rsidR="00EA1F84">
        <w:t>)</w:t>
      </w:r>
      <w:r>
        <w:t xml:space="preserve"> to ensure appropriate</w:t>
      </w:r>
      <w:r w:rsidR="00EA1F84">
        <w:t xml:space="preserve"> levels of statutory compliance.</w:t>
      </w:r>
    </w:p>
    <w:p w14:paraId="665ECBD6" w14:textId="5A7D6C63" w:rsidR="003B55B7" w:rsidRDefault="003B55B7" w:rsidP="00711969">
      <w:r>
        <w:t>All essential learning will be streamlined so much as possible whilst ensuring it covers the basics and, in recognition of time pressures, will be accessed through e-learning wherever possible.</w:t>
      </w:r>
    </w:p>
    <w:p w14:paraId="0C89DE58" w14:textId="77777777" w:rsidR="00711969" w:rsidRDefault="00711969" w:rsidP="00711969">
      <w:r>
        <w:t>Essential Learning includes:</w:t>
      </w:r>
    </w:p>
    <w:p w14:paraId="20239D27" w14:textId="7AA727A1" w:rsidR="00711969" w:rsidRDefault="00711969" w:rsidP="00711969">
      <w:pPr>
        <w:pStyle w:val="Heading3"/>
      </w:pPr>
      <w:bookmarkStart w:id="20" w:name="_Toc20745673"/>
      <w:bookmarkStart w:id="21" w:name="_Toc41654292"/>
      <w:r>
        <w:t>3.1.1</w:t>
      </w:r>
      <w:r w:rsidR="3FA18AF8">
        <w:t xml:space="preserve"> </w:t>
      </w:r>
      <w:r>
        <w:tab/>
        <w:t>Induction Programmes for All New Employees</w:t>
      </w:r>
      <w:bookmarkEnd w:id="20"/>
      <w:bookmarkEnd w:id="21"/>
    </w:p>
    <w:p w14:paraId="1150AA14" w14:textId="1CED9F24" w:rsidR="00EA1F84" w:rsidRDefault="00EA1F84" w:rsidP="00EA1F84">
      <w:pPr>
        <w:spacing w:before="120"/>
      </w:pPr>
      <w:r>
        <w:t xml:space="preserve">A short video comprising a welcome speech and introduction to the Council is the beginning of every employee’s induction to </w:t>
      </w:r>
      <w:r w:rsidRPr="00123AEF">
        <w:t>MVDC</w:t>
      </w:r>
      <w:r w:rsidR="00123AEF" w:rsidRPr="00123AEF">
        <w:t xml:space="preserve"> (</w:t>
      </w:r>
      <w:r w:rsidR="00123AEF" w:rsidRPr="00EA2673">
        <w:rPr>
          <w:highlight w:val="cyan"/>
        </w:rPr>
        <w:t>coming soon)</w:t>
      </w:r>
      <w:r w:rsidRPr="00EA2673">
        <w:rPr>
          <w:highlight w:val="cyan"/>
        </w:rPr>
        <w:t>.</w:t>
      </w:r>
    </w:p>
    <w:p w14:paraId="5E996AA0" w14:textId="41CD75C0" w:rsidR="00CC078D" w:rsidRDefault="00CC078D" w:rsidP="00CC078D">
      <w:pPr>
        <w:spacing w:before="120"/>
      </w:pPr>
      <w:r>
        <w:t>Essential learning</w:t>
      </w:r>
      <w:r w:rsidR="00EA1F84">
        <w:t xml:space="preserve"> also</w:t>
      </w:r>
      <w:r>
        <w:t xml:space="preserve"> includes e-learning to cover areas that have been identified as fund</w:t>
      </w:r>
      <w:r w:rsidR="00EA1F84">
        <w:t xml:space="preserve">amental for all employees.  Current examples include </w:t>
      </w:r>
      <w:r>
        <w:t xml:space="preserve">data protection, </w:t>
      </w:r>
      <w:r w:rsidR="61A9D733">
        <w:t xml:space="preserve">equality and diversity, </w:t>
      </w:r>
      <w:r>
        <w:t>free</w:t>
      </w:r>
      <w:r w:rsidR="00EA1F84">
        <w:t xml:space="preserve">dom of information, Health and safety, </w:t>
      </w:r>
      <w:r>
        <w:t>safeguarding.</w:t>
      </w:r>
    </w:p>
    <w:p w14:paraId="3E9C6028" w14:textId="34926C50" w:rsidR="00CC078D" w:rsidRDefault="004F7EBF" w:rsidP="00CC078D">
      <w:hyperlink r:id="rId26" w:history="1">
        <w:r w:rsidR="00EA1F84" w:rsidRPr="00EA2673">
          <w:rPr>
            <w:rStyle w:val="Hyperlink"/>
          </w:rPr>
          <w:t>Essential learning for casu</w:t>
        </w:r>
        <w:r w:rsidR="00CC078D" w:rsidRPr="00EA2673">
          <w:rPr>
            <w:rStyle w:val="Hyperlink"/>
          </w:rPr>
          <w:t>al workers</w:t>
        </w:r>
      </w:hyperlink>
      <w:r w:rsidR="00CC078D">
        <w:t xml:space="preserve"> may be modified in order to take account of the requirements for speed of hire on some occasions, and due to the fact that some casual workers may </w:t>
      </w:r>
      <w:r w:rsidR="00C20882">
        <w:t xml:space="preserve">work for MVDC sporadically </w:t>
      </w:r>
      <w:r w:rsidR="00DA0804">
        <w:t xml:space="preserve">and need </w:t>
      </w:r>
      <w:r w:rsidR="00C20882">
        <w:t xml:space="preserve">essential training </w:t>
      </w:r>
      <w:r w:rsidR="00DA0804">
        <w:t xml:space="preserve">to be </w:t>
      </w:r>
      <w:r w:rsidR="00C20882">
        <w:t>updated more regularly.</w:t>
      </w:r>
    </w:p>
    <w:p w14:paraId="1021A4D1" w14:textId="0A06D2DD" w:rsidR="00711969" w:rsidRDefault="00711969" w:rsidP="00711969">
      <w:pPr>
        <w:pStyle w:val="Heading3"/>
      </w:pPr>
      <w:bookmarkStart w:id="22" w:name="_Toc20745674"/>
      <w:bookmarkStart w:id="23" w:name="_Toc41654293"/>
      <w:r>
        <w:t>3.1.2</w:t>
      </w:r>
      <w:r w:rsidR="5AFA7547">
        <w:t xml:space="preserve"> </w:t>
      </w:r>
      <w:r>
        <w:tab/>
        <w:t>Essential Refresher Learning</w:t>
      </w:r>
      <w:bookmarkEnd w:id="22"/>
      <w:bookmarkEnd w:id="23"/>
    </w:p>
    <w:p w14:paraId="75BCA7EF" w14:textId="33745185" w:rsidR="00EA1F84" w:rsidRDefault="00711969" w:rsidP="00711969">
      <w:r>
        <w:t xml:space="preserve">Refresher learning includes organisation wide skills or knowledge requirements that have been identified as important enough to warrant refreshing.  </w:t>
      </w:r>
    </w:p>
    <w:p w14:paraId="61837D00" w14:textId="23276201" w:rsidR="00711969" w:rsidRDefault="00EA1F84" w:rsidP="00711969">
      <w:r>
        <w:t xml:space="preserve">Current examples include:  Customer </w:t>
      </w:r>
      <w:r w:rsidR="00711969">
        <w:t xml:space="preserve">service skills, </w:t>
      </w:r>
      <w:r w:rsidR="00DB2504">
        <w:t>data protection</w:t>
      </w:r>
      <w:r w:rsidR="00624F44">
        <w:t xml:space="preserve">, Safeguarding. </w:t>
      </w:r>
    </w:p>
    <w:p w14:paraId="0C5F4889" w14:textId="20E0D577" w:rsidR="00711969" w:rsidRDefault="00711969" w:rsidP="00711969">
      <w:pPr>
        <w:pStyle w:val="Heading3"/>
      </w:pPr>
      <w:bookmarkStart w:id="24" w:name="_Toc20745675"/>
      <w:bookmarkStart w:id="25" w:name="_Toc41654294"/>
      <w:r>
        <w:t>3.1.3</w:t>
      </w:r>
      <w:r w:rsidR="2F59A243">
        <w:t xml:space="preserve"> </w:t>
      </w:r>
      <w:r>
        <w:tab/>
        <w:t>Service Specific Essential Learning</w:t>
      </w:r>
      <w:bookmarkEnd w:id="24"/>
      <w:bookmarkEnd w:id="25"/>
    </w:p>
    <w:p w14:paraId="3E6E79F3" w14:textId="57241648" w:rsidR="00711969" w:rsidRDefault="00711969" w:rsidP="00711969">
      <w:r>
        <w:t xml:space="preserve">This type of learning is identified as applicable to specific service areas and/or roles.  Current examples </w:t>
      </w:r>
      <w:r w:rsidR="004726B5">
        <w:t xml:space="preserve">may </w:t>
      </w:r>
      <w:r>
        <w:t xml:space="preserve">include advanced safeguarding, first aid, manual handling and managing telephone aggression.  </w:t>
      </w:r>
      <w:r w:rsidR="00BC3B57">
        <w:t>Your Business or Line Manager will identify if this applies.</w:t>
      </w:r>
    </w:p>
    <w:p w14:paraId="2F493260" w14:textId="21F0A77B" w:rsidR="00711969" w:rsidRDefault="00711969" w:rsidP="00711969">
      <w:pPr>
        <w:pStyle w:val="Heading2"/>
      </w:pPr>
      <w:bookmarkStart w:id="26" w:name="_Toc20745676"/>
      <w:bookmarkStart w:id="27" w:name="_Toc41654295"/>
      <w:r>
        <w:t>3.2</w:t>
      </w:r>
      <w:r w:rsidR="0D8BF916">
        <w:t xml:space="preserve"> </w:t>
      </w:r>
      <w:r>
        <w:tab/>
      </w:r>
      <w:r w:rsidRPr="00711969">
        <w:t>Leadership</w:t>
      </w:r>
      <w:r>
        <w:t xml:space="preserve"> and Management Development Programmes</w:t>
      </w:r>
      <w:bookmarkEnd w:id="26"/>
      <w:bookmarkEnd w:id="27"/>
    </w:p>
    <w:p w14:paraId="261E5136" w14:textId="77777777" w:rsidR="00711969" w:rsidRDefault="00711969" w:rsidP="00711969">
      <w:r>
        <w:t>All employees deserve to have access to a manager who has undergone sufficient training to understand the impact that being a manager has on those they work with.</w:t>
      </w:r>
    </w:p>
    <w:p w14:paraId="741E5144" w14:textId="77777777" w:rsidR="00711969" w:rsidRDefault="00711969" w:rsidP="00711969">
      <w:r>
        <w:t>All managers are therefore given specific induction and access to a variety of learning programmes and courses that have a management or supervisory focus.</w:t>
      </w:r>
    </w:p>
    <w:p w14:paraId="4A2096F0" w14:textId="403CBDB4" w:rsidR="00711969" w:rsidRPr="00F20406" w:rsidRDefault="00711969" w:rsidP="00711969">
      <w:pPr>
        <w:rPr>
          <w:highlight w:val="yellow"/>
        </w:rPr>
      </w:pPr>
      <w:r>
        <w:t>All new managers will be required to complete the Manager Induction</w:t>
      </w:r>
      <w:r w:rsidR="00F20406">
        <w:t xml:space="preserve"> (</w:t>
      </w:r>
      <w:r w:rsidR="00F20406" w:rsidRPr="00EA2673">
        <w:rPr>
          <w:highlight w:val="cyan"/>
        </w:rPr>
        <w:t xml:space="preserve">coming </w:t>
      </w:r>
      <w:r w:rsidR="002F7DCA">
        <w:rPr>
          <w:highlight w:val="cyan"/>
        </w:rPr>
        <w:t>2020/21</w:t>
      </w:r>
      <w:r w:rsidR="00F20406" w:rsidRPr="00EA2673">
        <w:rPr>
          <w:highlight w:val="cyan"/>
        </w:rPr>
        <w:t>)</w:t>
      </w:r>
      <w:r w:rsidR="00D670EF" w:rsidRPr="00EA2673">
        <w:rPr>
          <w:highlight w:val="cyan"/>
        </w:rPr>
        <w:t>.</w:t>
      </w:r>
    </w:p>
    <w:p w14:paraId="5F4B4B21" w14:textId="56DCDE1A" w:rsidR="00711969" w:rsidRDefault="00C20882" w:rsidP="00711969">
      <w:r>
        <w:t>Other</w:t>
      </w:r>
      <w:r w:rsidR="00711969">
        <w:t xml:space="preserve"> learning includes </w:t>
      </w:r>
      <w:hyperlink r:id="rId27" w:history="1">
        <w:r w:rsidR="003E49A5">
          <w:rPr>
            <w:rStyle w:val="Hyperlink"/>
          </w:rPr>
          <w:t>Surrey Learn</w:t>
        </w:r>
        <w:r w:rsidR="00711969" w:rsidRPr="003E49A5">
          <w:rPr>
            <w:rStyle w:val="Hyperlink"/>
          </w:rPr>
          <w:t xml:space="preserve"> Partnership’s Management Development Programme</w:t>
        </w:r>
      </w:hyperlink>
      <w:r w:rsidR="003E49A5">
        <w:t xml:space="preserve"> which is available for new managers and experienced m</w:t>
      </w:r>
      <w:r w:rsidR="00711969">
        <w:t>anage</w:t>
      </w:r>
      <w:r w:rsidR="003E49A5">
        <w:t>rs</w:t>
      </w:r>
      <w:r w:rsidR="00711969">
        <w:t xml:space="preserve"> (a refresher course for established managers) and external individual courses appropriate for specific skills, e</w:t>
      </w:r>
      <w:r w:rsidR="004726B5">
        <w:t>.</w:t>
      </w:r>
      <w:r w:rsidR="00711969">
        <w:t>g</w:t>
      </w:r>
      <w:r w:rsidR="004726B5">
        <w:t>.</w:t>
      </w:r>
      <w:r w:rsidR="00711969">
        <w:t xml:space="preserve"> </w:t>
      </w:r>
      <w:r w:rsidR="00DB2504">
        <w:t xml:space="preserve">coaching, delegation, </w:t>
      </w:r>
      <w:r w:rsidR="00711969">
        <w:t>supervisory skills for line managers</w:t>
      </w:r>
      <w:r w:rsidR="00DB2504">
        <w:t xml:space="preserve"> etc</w:t>
      </w:r>
      <w:r w:rsidR="00711969">
        <w:t>.</w:t>
      </w:r>
    </w:p>
    <w:p w14:paraId="668E17F0" w14:textId="2F60594B" w:rsidR="00711969" w:rsidRDefault="00711969" w:rsidP="00711969">
      <w:r>
        <w:t>All managers must attend a recognised management development programme, typically this will be the management development programmes provided by the Surre</w:t>
      </w:r>
      <w:r w:rsidR="003E49A5">
        <w:t>y Learn</w:t>
      </w:r>
      <w:r>
        <w:t xml:space="preserve"> Partnership, but on some occasions a different programme from another training provider or region will be accepted if it is </w:t>
      </w:r>
      <w:r w:rsidR="004726B5">
        <w:t xml:space="preserve">recent (generally, this will be </w:t>
      </w:r>
      <w:r>
        <w:t>within the last three years</w:t>
      </w:r>
      <w:r w:rsidR="004726B5">
        <w:t>)</w:t>
      </w:r>
      <w:r>
        <w:t>.</w:t>
      </w:r>
    </w:p>
    <w:p w14:paraId="7439420D" w14:textId="7BA61F2B" w:rsidR="00711969" w:rsidRDefault="00711969" w:rsidP="00711969">
      <w:r>
        <w:t>On occasion there will be mandatory development for all managers that will also form part of a ‘new manager’ induction programme.  A recent example of this is the Mental Health for Line Managers training course introduced as Essential Learning for all managers during 2019</w:t>
      </w:r>
      <w:r w:rsidR="00DB2504">
        <w:t>/20</w:t>
      </w:r>
      <w:r>
        <w:t>.</w:t>
      </w:r>
      <w:r w:rsidR="003E49A5">
        <w:t xml:space="preserve"> If you are a new manager and have not attended this course, please contact </w:t>
      </w:r>
      <w:hyperlink r:id="rId28" w:history="1">
        <w:r w:rsidR="003E49A5" w:rsidRPr="003E49A5">
          <w:rPr>
            <w:rStyle w:val="Hyperlink"/>
          </w:rPr>
          <w:t>HR Admin.</w:t>
        </w:r>
      </w:hyperlink>
    </w:p>
    <w:p w14:paraId="53A7F431" w14:textId="77777777" w:rsidR="00711969" w:rsidRDefault="00711969" w:rsidP="00711969">
      <w:r>
        <w:t xml:space="preserve">Regular refreshers will also be required, subject to ongoing monitoring and discussion through the PDR process with line managers.  Managers are expected to </w:t>
      </w:r>
      <w:r w:rsidR="004726B5">
        <w:t xml:space="preserve">evidence how they have continued to develop themselves on a regular basis – this means </w:t>
      </w:r>
      <w:r>
        <w:t>at least every three to four years</w:t>
      </w:r>
      <w:r w:rsidR="004726B5">
        <w:t xml:space="preserve"> as a minimum</w:t>
      </w:r>
      <w:r>
        <w:t>, and more frequently if there is a desire to progress within the organisation.</w:t>
      </w:r>
    </w:p>
    <w:p w14:paraId="6D4FE539" w14:textId="21A46BB8" w:rsidR="00711969" w:rsidRDefault="00711969" w:rsidP="00711969">
      <w:pPr>
        <w:pStyle w:val="Heading2"/>
      </w:pPr>
      <w:bookmarkStart w:id="28" w:name="_Toc20745677"/>
      <w:bookmarkStart w:id="29" w:name="_Toc41654296"/>
      <w:r>
        <w:t>3.3</w:t>
      </w:r>
      <w:r w:rsidR="11CD9939">
        <w:t xml:space="preserve"> </w:t>
      </w:r>
      <w:r>
        <w:tab/>
        <w:t>Skills Enhancement</w:t>
      </w:r>
      <w:bookmarkEnd w:id="28"/>
      <w:bookmarkEnd w:id="29"/>
    </w:p>
    <w:p w14:paraId="2D19AB5A" w14:textId="66604798" w:rsidR="00711969" w:rsidRDefault="00711969" w:rsidP="00711969">
      <w:r>
        <w:t xml:space="preserve">In many cases MVDC can offer programmes </w:t>
      </w:r>
      <w:r w:rsidR="00DB2504">
        <w:t>to enhance</w:t>
      </w:r>
      <w:r>
        <w:t xml:space="preserve"> skills.  This may include courses for technical learning, e.g. software packages, or specialist training </w:t>
      </w:r>
      <w:r w:rsidR="00DB2504">
        <w:t xml:space="preserve">to develop skills </w:t>
      </w:r>
      <w:r>
        <w:t>that will improve current job performance.</w:t>
      </w:r>
    </w:p>
    <w:p w14:paraId="4CCF680C" w14:textId="77777777" w:rsidR="00711969" w:rsidRDefault="00711969" w:rsidP="00711969">
      <w:r>
        <w:t>Courses can be access</w:t>
      </w:r>
      <w:r w:rsidR="00693091">
        <w:t>ed</w:t>
      </w:r>
      <w:r>
        <w:t xml:space="preserve"> through a variety of routes including:</w:t>
      </w:r>
    </w:p>
    <w:p w14:paraId="4BD771B8" w14:textId="74415EA9" w:rsidR="00711969" w:rsidRDefault="004F7EBF" w:rsidP="00711969">
      <w:pPr>
        <w:numPr>
          <w:ilvl w:val="0"/>
          <w:numId w:val="17"/>
        </w:numPr>
      </w:pPr>
      <w:hyperlink r:id="rId29" w:history="1">
        <w:r w:rsidR="00711969" w:rsidRPr="00C91ACC">
          <w:rPr>
            <w:rStyle w:val="Hyperlink"/>
          </w:rPr>
          <w:t>On-line</w:t>
        </w:r>
      </w:hyperlink>
      <w:r w:rsidR="00711969">
        <w:t xml:space="preserve"> </w:t>
      </w:r>
    </w:p>
    <w:p w14:paraId="2332861F" w14:textId="431B3261" w:rsidR="00711969" w:rsidRDefault="004F7EBF" w:rsidP="00711969">
      <w:pPr>
        <w:numPr>
          <w:ilvl w:val="0"/>
          <w:numId w:val="17"/>
        </w:numPr>
      </w:pPr>
      <w:hyperlink r:id="rId30" w:history="1">
        <w:r w:rsidR="00711969" w:rsidRPr="001E664C">
          <w:rPr>
            <w:rStyle w:val="Hyperlink"/>
          </w:rPr>
          <w:t>Classroom based</w:t>
        </w:r>
      </w:hyperlink>
      <w:r w:rsidR="00711969">
        <w:t xml:space="preserve"> </w:t>
      </w:r>
    </w:p>
    <w:p w14:paraId="64502AC7" w14:textId="58829D6B" w:rsidR="00711969" w:rsidRPr="00511866" w:rsidRDefault="00511866" w:rsidP="00711969">
      <w:pPr>
        <w:numPr>
          <w:ilvl w:val="0"/>
          <w:numId w:val="17"/>
        </w:numPr>
        <w:rPr>
          <w:rStyle w:val="Hyperlink"/>
        </w:rPr>
      </w:pPr>
      <w:r>
        <w:fldChar w:fldCharType="begin"/>
      </w:r>
      <w:r>
        <w:instrText xml:space="preserve"> HYPERLINK "https://molly.molevalley.gov.uk/myhr/learning-and-development/professional-qualifications-and-apprenticeships/" </w:instrText>
      </w:r>
      <w:r>
        <w:fldChar w:fldCharType="separate"/>
      </w:r>
      <w:r w:rsidR="00C91ACC" w:rsidRPr="00511866">
        <w:rPr>
          <w:rStyle w:val="Hyperlink"/>
        </w:rPr>
        <w:t>Professional Q</w:t>
      </w:r>
      <w:r w:rsidR="00711969" w:rsidRPr="00511866">
        <w:rPr>
          <w:rStyle w:val="Hyperlink"/>
        </w:rPr>
        <w:t>ualification</w:t>
      </w:r>
      <w:r w:rsidR="00C91ACC" w:rsidRPr="00511866">
        <w:rPr>
          <w:rStyle w:val="Hyperlink"/>
        </w:rPr>
        <w:t>/Apprenticeship</w:t>
      </w:r>
      <w:r w:rsidR="00711969" w:rsidRPr="00511866">
        <w:rPr>
          <w:rStyle w:val="Hyperlink"/>
        </w:rPr>
        <w:t xml:space="preserve"> </w:t>
      </w:r>
    </w:p>
    <w:p w14:paraId="17F355AE" w14:textId="7A74F170" w:rsidR="00711969" w:rsidRDefault="00511866" w:rsidP="00711969">
      <w:r>
        <w:fldChar w:fldCharType="end"/>
      </w:r>
      <w:r w:rsidR="00711969">
        <w:t>Where there is an identified cost to the services (either financial or in working time), the employee must obtain relevant agreement to attend prior to enrolling.</w:t>
      </w:r>
    </w:p>
    <w:p w14:paraId="6D2AB6F8" w14:textId="66C2D910" w:rsidR="00711969" w:rsidRDefault="00711969" w:rsidP="00711969">
      <w:r>
        <w:t>Benefits and impacts for each service/role must be identified, discussed and agreed for each course or event.</w:t>
      </w:r>
      <w:r w:rsidR="00624F44">
        <w:t xml:space="preserve">  </w:t>
      </w:r>
      <w:r w:rsidR="00624F44" w:rsidRPr="00C91ACC">
        <w:t xml:space="preserve">Apprenticeships should always be considered </w:t>
      </w:r>
      <w:r w:rsidR="00AC2A9C" w:rsidRPr="00C91ACC">
        <w:t>in preference to courses carrying additional cost</w:t>
      </w:r>
      <w:r w:rsidR="00DB2504" w:rsidRPr="00C91ACC">
        <w:t>.</w:t>
      </w:r>
      <w:r w:rsidR="00DB2504">
        <w:t xml:space="preserve">  (This will tend to </w:t>
      </w:r>
      <w:r w:rsidR="003B55B7">
        <w:t xml:space="preserve">be </w:t>
      </w:r>
      <w:r w:rsidR="00DB2504">
        <w:t>more applicable to course programmes rather than individual conferences or workshops).</w:t>
      </w:r>
    </w:p>
    <w:p w14:paraId="1ABA423B" w14:textId="5C0E3817" w:rsidR="00711969" w:rsidRDefault="00711969" w:rsidP="00711969">
      <w:r>
        <w:t xml:space="preserve">Classroom and work-based qualifications may incur cost and/or time away from the job.  E-learning has the potential to be conducted </w:t>
      </w:r>
      <w:r w:rsidR="00DB2504">
        <w:t>away from the office where possible</w:t>
      </w:r>
      <w:r>
        <w:t xml:space="preserve">.  </w:t>
      </w:r>
    </w:p>
    <w:p w14:paraId="3DBD2408" w14:textId="637AA906" w:rsidR="00DB2504" w:rsidRDefault="00711969" w:rsidP="00DB2504">
      <w:r>
        <w:t xml:space="preserve">It may be desirable for skills learning </w:t>
      </w:r>
      <w:r w:rsidRPr="003B55B7">
        <w:rPr>
          <w:b/>
        </w:rPr>
        <w:t>to enhance skills</w:t>
      </w:r>
      <w:r>
        <w:t xml:space="preserve"> to be conducted in the employees’ own time</w:t>
      </w:r>
      <w:r w:rsidR="00DB2504">
        <w:t xml:space="preserve"> however skills training that is a job requirement for performance to an acceptable level should be conducted in working time.  This is an area that will very much depend on the individual circumstances and managers are expected to ensure that decisions are made responsibly.</w:t>
      </w:r>
    </w:p>
    <w:p w14:paraId="768B87E7" w14:textId="12432945" w:rsidR="00711969" w:rsidRDefault="00711969" w:rsidP="00711969">
      <w:r>
        <w:t xml:space="preserve">This will need to be subject to discussion with the line manager to take into account assessment of organisational benefit, reason for the agreement to the course(s), prior work performance, </w:t>
      </w:r>
      <w:r w:rsidR="004726B5">
        <w:t xml:space="preserve">specifics of the employee’s </w:t>
      </w:r>
      <w:r>
        <w:t>role and team capacity.</w:t>
      </w:r>
      <w:r w:rsidR="00DB2504">
        <w:t xml:space="preserve">  </w:t>
      </w:r>
    </w:p>
    <w:p w14:paraId="61E9AB24" w14:textId="6D32DF93" w:rsidR="00711969" w:rsidRDefault="00711969" w:rsidP="00711969">
      <w:pPr>
        <w:pStyle w:val="Heading2"/>
      </w:pPr>
      <w:bookmarkStart w:id="30" w:name="_Toc20745678"/>
      <w:bookmarkStart w:id="31" w:name="_Toc41654297"/>
      <w:r>
        <w:t>3.4</w:t>
      </w:r>
      <w:r w:rsidR="5FA0768C">
        <w:t xml:space="preserve"> </w:t>
      </w:r>
      <w:r>
        <w:tab/>
        <w:t>Professional or Academic Qualifications</w:t>
      </w:r>
      <w:bookmarkEnd w:id="30"/>
      <w:bookmarkEnd w:id="31"/>
    </w:p>
    <w:p w14:paraId="5C577897" w14:textId="6F22953E" w:rsidR="00711969" w:rsidRDefault="00F91B45" w:rsidP="00711969">
      <w:r>
        <w:t>Where there is assessed to be organisational need, e.g. to develop a solid pipeline of appropriately qualified staff, e</w:t>
      </w:r>
      <w:r w:rsidR="00711969">
        <w:t xml:space="preserve">mployees </w:t>
      </w:r>
      <w:r>
        <w:t xml:space="preserve">will be </w:t>
      </w:r>
      <w:r w:rsidR="00711969">
        <w:t>encourage</w:t>
      </w:r>
      <w:r w:rsidR="00C20882">
        <w:t>d</w:t>
      </w:r>
      <w:r w:rsidR="00711969">
        <w:t xml:space="preserve"> to pursue continuous professional development </w:t>
      </w:r>
      <w:r>
        <w:t>including</w:t>
      </w:r>
      <w:r w:rsidR="00711969">
        <w:t xml:space="preserve"> </w:t>
      </w:r>
      <w:r>
        <w:t xml:space="preserve">gaining </w:t>
      </w:r>
      <w:r w:rsidR="00711969">
        <w:t xml:space="preserve">further qualifications. </w:t>
      </w:r>
      <w:r w:rsidR="004726B5">
        <w:t xml:space="preserve"> Increasingly there</w:t>
      </w:r>
      <w:r>
        <w:t xml:space="preserve"> are likely to be suitable </w:t>
      </w:r>
      <w:hyperlink w:anchor="_5._Apprenticeships" w:history="1">
        <w:r w:rsidRPr="00C91ACC">
          <w:rPr>
            <w:rStyle w:val="Hyperlink"/>
          </w:rPr>
          <w:t>apprenticeships</w:t>
        </w:r>
      </w:hyperlink>
      <w:r w:rsidR="004726B5">
        <w:t xml:space="preserve"> available, and </w:t>
      </w:r>
      <w:r w:rsidR="004726B5" w:rsidRPr="003B55B7">
        <w:t xml:space="preserve">these must always be considered </w:t>
      </w:r>
      <w:r w:rsidR="00AC2A9C" w:rsidRPr="003B55B7">
        <w:t>in preference to courses carrying additional cost.</w:t>
      </w:r>
      <w:r w:rsidR="00AC2A9C">
        <w:t xml:space="preserve"> </w:t>
      </w:r>
    </w:p>
    <w:p w14:paraId="22BA2401" w14:textId="77777777" w:rsidR="00F91B45" w:rsidRDefault="00711969" w:rsidP="00711969">
      <w:r>
        <w:t>Types of professional development will vary depending on services areas.  In some cases progression through grade may be linked to successful completion of qualifications.  However, it may not always be possible to progress to a higher grade by virtue of securing a</w:t>
      </w:r>
      <w:r w:rsidR="004726B5">
        <w:t xml:space="preserve"> professional qualification.  Job progression</w:t>
      </w:r>
      <w:r>
        <w:t xml:space="preserve"> will </w:t>
      </w:r>
      <w:r w:rsidR="004726B5">
        <w:t xml:space="preserve">always </w:t>
      </w:r>
      <w:r>
        <w:t xml:space="preserve">depend on an objective assessment of the need for the work to be conducted at a higher level by a more qualified individual.  </w:t>
      </w:r>
    </w:p>
    <w:p w14:paraId="5A040A76" w14:textId="480E6304" w:rsidR="00711969" w:rsidRDefault="00711969" w:rsidP="00711969">
      <w:r>
        <w:t>There are occasions where we may agree to develop an individual beyond the requ</w:t>
      </w:r>
      <w:r w:rsidR="00C20882">
        <w:t>irements of their current role</w:t>
      </w:r>
      <w:r w:rsidR="004726B5">
        <w:t xml:space="preserve"> (</w:t>
      </w:r>
      <w:r w:rsidR="00D670EF">
        <w:t xml:space="preserve">see </w:t>
      </w:r>
      <w:hyperlink w:anchor="_4._LEAP_–" w:history="1">
        <w:r w:rsidR="004726B5" w:rsidRPr="00CF4337">
          <w:rPr>
            <w:rStyle w:val="Hyperlink"/>
          </w:rPr>
          <w:t>LEAP</w:t>
        </w:r>
      </w:hyperlink>
      <w:r w:rsidR="00D670EF">
        <w:t xml:space="preserve">).  </w:t>
      </w:r>
      <w:r w:rsidR="004726B5">
        <w:t>This may mean th</w:t>
      </w:r>
      <w:r>
        <w:t xml:space="preserve">e individual has a greater chance of succeeding at interview </w:t>
      </w:r>
      <w:r w:rsidR="004726B5">
        <w:t>as</w:t>
      </w:r>
      <w:r>
        <w:t xml:space="preserve"> opportunities become available either within MVDC or another organisation.</w:t>
      </w:r>
    </w:p>
    <w:p w14:paraId="6812315F" w14:textId="3566D266" w:rsidR="00711969" w:rsidRDefault="00C20882" w:rsidP="00711969">
      <w:r>
        <w:t xml:space="preserve">It </w:t>
      </w:r>
      <w:r w:rsidR="00711969">
        <w:t xml:space="preserve">is fully recognised that development of an individual to allow him/her to progress their career elsewhere </w:t>
      </w:r>
      <w:r w:rsidR="00C9388D">
        <w:t xml:space="preserve">may be </w:t>
      </w:r>
      <w:r>
        <w:t>considered</w:t>
      </w:r>
      <w:r w:rsidR="00711969">
        <w:t xml:space="preserve"> a success for both MVDC and for that individual.</w:t>
      </w:r>
      <w:r w:rsidR="00C9388D">
        <w:t xml:space="preserve">  As with any small employer we would be unlikely to be able to meet the diverse career aspirations of all our staff, however if we can offer development of a marketable skillset alongside work that is of value to us for a defined period, we will continue to offer job satisfaction and therefore attract dedicated and capable staff. </w:t>
      </w:r>
    </w:p>
    <w:p w14:paraId="1CFD07EB" w14:textId="49573909" w:rsidR="00711969" w:rsidRDefault="00711969" w:rsidP="00711969">
      <w:pPr>
        <w:pStyle w:val="Heading2"/>
      </w:pPr>
      <w:bookmarkStart w:id="32" w:name="_Toc20745679"/>
      <w:bookmarkStart w:id="33" w:name="_Toc41654298"/>
      <w:r>
        <w:t>3.5</w:t>
      </w:r>
      <w:r w:rsidR="4FFC1E76">
        <w:t xml:space="preserve"> </w:t>
      </w:r>
      <w:r>
        <w:tab/>
        <w:t>Cross-cutting Skills or Higher Cost Learning and Development Options</w:t>
      </w:r>
      <w:bookmarkEnd w:id="32"/>
      <w:bookmarkEnd w:id="33"/>
    </w:p>
    <w:p w14:paraId="32258642" w14:textId="77777777" w:rsidR="00CB434F" w:rsidRDefault="00CB434F" w:rsidP="00CB434F">
      <w:r>
        <w:t>In some cases these types of skills development will support cross-cutting projects of wider organisational benefit.</w:t>
      </w:r>
    </w:p>
    <w:p w14:paraId="649C5B2E" w14:textId="77777777" w:rsidR="00711969" w:rsidRDefault="00711969" w:rsidP="00711969">
      <w:r>
        <w:t xml:space="preserve">On occasion </w:t>
      </w:r>
      <w:r w:rsidR="00C20882">
        <w:t>it</w:t>
      </w:r>
      <w:r>
        <w:t xml:space="preserve"> may be suitable</w:t>
      </w:r>
      <w:r w:rsidR="00C20882">
        <w:t xml:space="preserve"> for employees</w:t>
      </w:r>
      <w:r>
        <w:t xml:space="preserve"> to undertake additional training for upcoming organisational challenges where the skills do not already exist within the organisation, or where there is a growing demand for skills for work we do not have enough people to assist with.  This would be particularly desirable if the development of an employee in-house reduced or negated the need to procure an</w:t>
      </w:r>
      <w:r w:rsidR="00C20882">
        <w:t xml:space="preserve"> ex</w:t>
      </w:r>
      <w:r w:rsidR="00CB434F">
        <w:t xml:space="preserve">ternal contractor or interim, </w:t>
      </w:r>
      <w:r w:rsidR="00C20882">
        <w:t>where the area of development is into a hard to fill area</w:t>
      </w:r>
      <w:r w:rsidR="00CB434F">
        <w:t xml:space="preserve"> and/or where there are thought to be benefits for staff familiar with MVDC’s culture to support cross cutting work streams</w:t>
      </w:r>
      <w:r w:rsidR="00C20882">
        <w:t>.</w:t>
      </w:r>
    </w:p>
    <w:p w14:paraId="5D62DF4E" w14:textId="77777777" w:rsidR="00F91B45" w:rsidRDefault="00711969" w:rsidP="00711969">
      <w:r>
        <w:t xml:space="preserve">Decisions on the suitability and applicability of programmes will be determined through the PDR process, </w:t>
      </w:r>
      <w:r w:rsidR="00F91B45">
        <w:t xml:space="preserve">and are likely </w:t>
      </w:r>
      <w:r w:rsidR="00D670EF">
        <w:t>to fall within the</w:t>
      </w:r>
      <w:r w:rsidR="00F91B45">
        <w:t xml:space="preserve"> LEAP </w:t>
      </w:r>
      <w:r w:rsidR="00D670EF">
        <w:t>section below.</w:t>
      </w:r>
      <w:r w:rsidR="00F91B45">
        <w:t xml:space="preserve">  </w:t>
      </w:r>
    </w:p>
    <w:p w14:paraId="6E8EA768" w14:textId="77777777" w:rsidR="00711969" w:rsidRPr="00711969" w:rsidRDefault="00711969" w:rsidP="00711969">
      <w:pPr>
        <w:pStyle w:val="Heading1"/>
      </w:pPr>
      <w:bookmarkStart w:id="34" w:name="_4._LEAP_–"/>
      <w:bookmarkStart w:id="35" w:name="_Toc20745680"/>
      <w:bookmarkStart w:id="36" w:name="_Toc41654299"/>
      <w:bookmarkEnd w:id="34"/>
      <w:r>
        <w:t>4.</w:t>
      </w:r>
      <w:r>
        <w:tab/>
      </w:r>
      <w:r w:rsidRPr="00711969">
        <w:t>LEAP – “Learn, Engage, Apply, Perform”</w:t>
      </w:r>
      <w:bookmarkEnd w:id="35"/>
      <w:bookmarkEnd w:id="36"/>
    </w:p>
    <w:p w14:paraId="71B93C43" w14:textId="257951B3" w:rsidR="001835B1" w:rsidRDefault="001835B1" w:rsidP="001835B1">
      <w:pPr>
        <w:pStyle w:val="Heading2"/>
      </w:pPr>
      <w:bookmarkStart w:id="37" w:name="_Toc41654300"/>
      <w:r>
        <w:t>4.1</w:t>
      </w:r>
      <w:r w:rsidR="63D4D0FE">
        <w:t xml:space="preserve"> </w:t>
      </w:r>
      <w:r>
        <w:tab/>
        <w:t>What is LEAP?</w:t>
      </w:r>
      <w:bookmarkEnd w:id="37"/>
      <w:r>
        <w:t xml:space="preserve">  </w:t>
      </w:r>
    </w:p>
    <w:p w14:paraId="6A49BD5D" w14:textId="2C68A65A" w:rsidR="00F91B45" w:rsidRPr="00B9186C" w:rsidRDefault="00F91B45" w:rsidP="00F91B45">
      <w:r>
        <w:t xml:space="preserve">LEAP </w:t>
      </w:r>
      <w:r w:rsidRPr="00B9186C">
        <w:t>is designed for those wh</w:t>
      </w:r>
      <w:r>
        <w:t xml:space="preserve">o have the skill and the desire, assessed through </w:t>
      </w:r>
      <w:r w:rsidR="00693091">
        <w:t>the Performance and Development Review (PDR) process</w:t>
      </w:r>
      <w:r>
        <w:t xml:space="preserve">, </w:t>
      </w:r>
      <w:r w:rsidRPr="00B9186C">
        <w:t>to progre</w:t>
      </w:r>
      <w:r>
        <w:t xml:space="preserve">ss further in the organisation.  </w:t>
      </w:r>
      <w:r w:rsidR="00F20406">
        <w:t xml:space="preserve">LEAP is potentially for any member of staff – whatever their current level or job if they are assessed as capable/willing to progress and performing strongly in their current roles.  </w:t>
      </w:r>
      <w:r>
        <w:t>T</w:t>
      </w:r>
      <w:r w:rsidR="00651EE8">
        <w:t xml:space="preserve">here are many ways to progress.  It </w:t>
      </w:r>
      <w:r>
        <w:t xml:space="preserve">could be within current specialisms, </w:t>
      </w:r>
      <w:r w:rsidRPr="00B9186C">
        <w:t>beyond current service areas, and/or further within other local government organisations.</w:t>
      </w:r>
    </w:p>
    <w:p w14:paraId="29F28FB3" w14:textId="76630F44" w:rsidR="001835B1" w:rsidRDefault="00711969" w:rsidP="00711969">
      <w:r w:rsidRPr="00B9186C">
        <w:t>LEAP provide</w:t>
      </w:r>
      <w:r w:rsidR="00D670EF">
        <w:t>s an</w:t>
      </w:r>
      <w:r w:rsidRPr="00B9186C">
        <w:t xml:space="preserve"> opportunity for </w:t>
      </w:r>
      <w:r w:rsidR="00CB434F">
        <w:t xml:space="preserve">eligible individuals to have focussed attention paid to their development needs, </w:t>
      </w:r>
      <w:r w:rsidR="00D670EF">
        <w:t xml:space="preserve">with the potential for </w:t>
      </w:r>
      <w:r w:rsidR="00CB434F">
        <w:t xml:space="preserve">a bespoke </w:t>
      </w:r>
      <w:r w:rsidR="00D670EF">
        <w:t xml:space="preserve">plan </w:t>
      </w:r>
      <w:r w:rsidR="00CB434F">
        <w:t xml:space="preserve">drawn up to assist.  </w:t>
      </w:r>
      <w:r w:rsidR="003B55B7">
        <w:t>It is an enhancement to the PDR process facilitating this discussion/attention for those who are eligible – it is not a programme.  One size very much does not fit all</w:t>
      </w:r>
      <w:r w:rsidR="0000074B">
        <w:t>.</w:t>
      </w:r>
      <w:r w:rsidR="00143A92">
        <w:t xml:space="preserve"> </w:t>
      </w:r>
    </w:p>
    <w:p w14:paraId="597F839E" w14:textId="1708EC90" w:rsidR="00CB434F" w:rsidRDefault="00D670EF" w:rsidP="00711969">
      <w:r>
        <w:t>These i</w:t>
      </w:r>
      <w:r w:rsidR="00CB434F">
        <w:t xml:space="preserve">ndividuals </w:t>
      </w:r>
      <w:r>
        <w:t>could therefore</w:t>
      </w:r>
      <w:r w:rsidR="00CB434F">
        <w:t xml:space="preserve"> be given </w:t>
      </w:r>
      <w:r w:rsidR="003B55B7">
        <w:t xml:space="preserve">bespoke </w:t>
      </w:r>
      <w:r w:rsidR="00CB434F">
        <w:t>opportunity for enhanced development</w:t>
      </w:r>
      <w:r w:rsidR="00143A92">
        <w:t xml:space="preserve"> or could tap into existing development options, </w:t>
      </w:r>
      <w:r w:rsidR="00CB434F">
        <w:t>in line with individual aspirations</w:t>
      </w:r>
      <w:r w:rsidR="001835B1">
        <w:t xml:space="preserve"> and ambitions</w:t>
      </w:r>
      <w:r w:rsidR="00CB434F">
        <w:t>.</w:t>
      </w:r>
    </w:p>
    <w:p w14:paraId="4C681FA9" w14:textId="1945E2B2" w:rsidR="0000074B" w:rsidRDefault="0000074B" w:rsidP="00711969">
      <w:r>
        <w:t>Individuals who are assessed as eligible/wishing to progress within their own service area should be nominated through the LEAP process even if the manager/individual have their own expertise, ideas and means to provide the development.  This is so that we can build collective awareness of people within our organisation we are supporting to progress.</w:t>
      </w:r>
    </w:p>
    <w:p w14:paraId="0BE92A14" w14:textId="274A41CB" w:rsidR="002F6E2E" w:rsidRPr="00B9186C" w:rsidRDefault="0000074B" w:rsidP="002F6E2E">
      <w:r>
        <w:t>Additional development</w:t>
      </w:r>
      <w:r w:rsidR="00D670EF">
        <w:t xml:space="preserve"> may</w:t>
      </w:r>
      <w:r w:rsidR="00D670EF" w:rsidRPr="00B9186C">
        <w:t xml:space="preserve"> </w:t>
      </w:r>
      <w:r w:rsidR="002F6E2E" w:rsidRPr="00B9186C">
        <w:t>raise t</w:t>
      </w:r>
      <w:r w:rsidR="002F6E2E">
        <w:t xml:space="preserve">he chances of the individual succeeding to secure or perform </w:t>
      </w:r>
      <w:r w:rsidR="002F6E2E" w:rsidRPr="00B9186C">
        <w:t>well at interview</w:t>
      </w:r>
      <w:r w:rsidR="002F6E2E">
        <w:t>,</w:t>
      </w:r>
      <w:r w:rsidR="002F6E2E" w:rsidRPr="00B9186C">
        <w:t xml:space="preserve"> where new opportunities become available, and can therefore assist with succession planning within teams.  </w:t>
      </w:r>
    </w:p>
    <w:p w14:paraId="0B000767" w14:textId="7920C0D3" w:rsidR="002F6E2E" w:rsidRDefault="002F6E2E" w:rsidP="002F6E2E">
      <w:r w:rsidRPr="00B9186C">
        <w:t xml:space="preserve">As above, it is important to note that additional development that is agreed to, in itself, does not lead to the guarantee of a promotion.  It will always depend on opportunities becoming available.  </w:t>
      </w:r>
      <w:r w:rsidR="004113BE">
        <w:t xml:space="preserve">  </w:t>
      </w:r>
    </w:p>
    <w:p w14:paraId="1B28AE7F" w14:textId="77777777" w:rsidR="001835B1" w:rsidRDefault="001835B1" w:rsidP="001835B1">
      <w:pPr>
        <w:pStyle w:val="Heading2"/>
      </w:pPr>
      <w:bookmarkStart w:id="38" w:name="_Toc41654301"/>
      <w:r>
        <w:t xml:space="preserve">4.2  </w:t>
      </w:r>
      <w:r>
        <w:tab/>
        <w:t>What kind of development may be on offer for participants?</w:t>
      </w:r>
      <w:bookmarkEnd w:id="38"/>
      <w:r>
        <w:t xml:space="preserve"> </w:t>
      </w:r>
    </w:p>
    <w:p w14:paraId="352DF639" w14:textId="5C51446A" w:rsidR="00143A92" w:rsidRDefault="00CB434F" w:rsidP="00711969">
      <w:r>
        <w:t>Any development plans will ne</w:t>
      </w:r>
      <w:r w:rsidR="00AC6863">
        <w:t>ed to be affordable, and with active</w:t>
      </w:r>
      <w:r>
        <w:t xml:space="preserve"> assessment of organisational benefits in conjunction with individual motivations.</w:t>
      </w:r>
      <w:r w:rsidR="00143A92">
        <w:t xml:space="preserve">  Participants</w:t>
      </w:r>
      <w:r w:rsidR="00321147">
        <w:t xml:space="preserve"> assessed as eligible to be considered for additional training beyond current roles under </w:t>
      </w:r>
      <w:r>
        <w:t>LEAP may be encouraged to undertake existing programmes, including Apprenticeships</w:t>
      </w:r>
      <w:r w:rsidR="00EA15C0">
        <w:t>.</w:t>
      </w:r>
      <w:r>
        <w:t xml:space="preserve"> </w:t>
      </w:r>
      <w:r w:rsidR="00143A92">
        <w:t xml:space="preserve"> On occasion small amounts of funding will be provided, if available, depending on all factors that will be assessed collectively by SLT – there is no guarantee of this.</w:t>
      </w:r>
    </w:p>
    <w:p w14:paraId="776B244E" w14:textId="77777777" w:rsidR="0000074B" w:rsidRDefault="00143A92" w:rsidP="00711969">
      <w:r>
        <w:t>T</w:t>
      </w:r>
      <w:r w:rsidR="00CB434F">
        <w:t xml:space="preserve">here is </w:t>
      </w:r>
      <w:r>
        <w:t xml:space="preserve">also </w:t>
      </w:r>
      <w:r w:rsidR="00CB434F">
        <w:t xml:space="preserve">no guarantee that development plans will be unique or not available to </w:t>
      </w:r>
      <w:r w:rsidR="00AC2A9C">
        <w:t>anybody else</w:t>
      </w:r>
      <w:r w:rsidR="00321147">
        <w:t>.</w:t>
      </w:r>
      <w:r w:rsidR="005765DB">
        <w:t xml:space="preserve">  </w:t>
      </w:r>
      <w:r w:rsidR="00321147">
        <w:t xml:space="preserve">The </w:t>
      </w:r>
      <w:r w:rsidR="00CB434F">
        <w:t>differen</w:t>
      </w:r>
      <w:r w:rsidR="00321147">
        <w:t>ce</w:t>
      </w:r>
      <w:r w:rsidR="00AC6863">
        <w:t xml:space="preserve"> for</w:t>
      </w:r>
      <w:r w:rsidR="00CB434F">
        <w:t xml:space="preserve"> </w:t>
      </w:r>
      <w:r w:rsidR="00321147">
        <w:t xml:space="preserve">these individuals </w:t>
      </w:r>
      <w:r w:rsidR="00CB434F">
        <w:t>is that they will be given additional organisational attention and support to draw up</w:t>
      </w:r>
      <w:r w:rsidR="00AC6863">
        <w:t xml:space="preserve"> motivational</w:t>
      </w:r>
      <w:r w:rsidR="00CB434F">
        <w:t xml:space="preserve"> development plans.</w:t>
      </w:r>
      <w:r w:rsidR="002F6E2E">
        <w:t xml:space="preserve">  </w:t>
      </w:r>
    </w:p>
    <w:p w14:paraId="5A3575CC" w14:textId="69FBAEBB" w:rsidR="00CB434F" w:rsidRDefault="00321147" w:rsidP="00711969">
      <w:r>
        <w:t xml:space="preserve">Sometimes there may </w:t>
      </w:r>
      <w:r w:rsidR="002F6E2E">
        <w:t xml:space="preserve">be </w:t>
      </w:r>
      <w:r>
        <w:t xml:space="preserve">the </w:t>
      </w:r>
      <w:r w:rsidR="002F6E2E">
        <w:t xml:space="preserve">opportunity to work on additional non-service specific projects from time to time, however this will always be assessed on a case by case basis bearing in mind individual aspirations and existing job pressures.  </w:t>
      </w:r>
      <w:r>
        <w:t xml:space="preserve">Additional development </w:t>
      </w:r>
      <w:r w:rsidR="002F6E2E">
        <w:t xml:space="preserve">is designed to incentivise, not to make unsustainable or unwelcome additional work demands.  </w:t>
      </w:r>
    </w:p>
    <w:p w14:paraId="4FF50AB2" w14:textId="3D18351E" w:rsidR="001835B1" w:rsidRDefault="001835B1" w:rsidP="00711969">
      <w:r>
        <w:t xml:space="preserve">On occasion </w:t>
      </w:r>
      <w:r w:rsidR="002F6E2E">
        <w:t xml:space="preserve">participants may be encouraged to apply to </w:t>
      </w:r>
      <w:r w:rsidR="00711969" w:rsidRPr="00B9186C">
        <w:t>externally hosted programmes (such as those provided by the Local Governments Association (LGA) or the Di</w:t>
      </w:r>
      <w:r>
        <w:t xml:space="preserve">strict Council’s Network (DCN)) </w:t>
      </w:r>
      <w:r w:rsidR="002F6E2E">
        <w:t xml:space="preserve">if assessed by SLT as beneficial. </w:t>
      </w:r>
      <w:r w:rsidR="00321147">
        <w:t xml:space="preserve"> </w:t>
      </w:r>
    </w:p>
    <w:p w14:paraId="63036435" w14:textId="072EE47B" w:rsidR="004113BE" w:rsidRPr="00B9186C" w:rsidRDefault="004113BE" w:rsidP="004113BE">
      <w:r>
        <w:t>There will always need to be a cost/benefit analysis to ensure return on investment</w:t>
      </w:r>
      <w:r w:rsidR="004415C8">
        <w:t xml:space="preserve"> (see Section 7)</w:t>
      </w:r>
      <w:r>
        <w:t xml:space="preserve">.  Individuals through LEAP have the potential for enhanced manager attention, as well as learning and development that may be beyond requirements for effective performance of the current role.  This will only, therefore, be appropriate for individuals who have been assessed through the PDR as high performing, and collectively agreed by the </w:t>
      </w:r>
      <w:r w:rsidR="00143A92">
        <w:t xml:space="preserve">Strategic </w:t>
      </w:r>
      <w:r>
        <w:t xml:space="preserve">Leadership Team. </w:t>
      </w:r>
    </w:p>
    <w:p w14:paraId="50735830" w14:textId="5BE21FFC" w:rsidR="003B55B7" w:rsidRPr="003B55B7" w:rsidRDefault="00296C52" w:rsidP="003B55B7">
      <w:r>
        <w:t>As part of the</w:t>
      </w:r>
      <w:r w:rsidR="003B55B7">
        <w:t xml:space="preserve"> PDR process individual training and development needs will be identified within a </w:t>
      </w:r>
      <w:hyperlink r:id="rId31">
        <w:r w:rsidR="003B55B7" w:rsidRPr="6E7673B2">
          <w:rPr>
            <w:rStyle w:val="Hyperlink"/>
          </w:rPr>
          <w:t>Personal Development Plan</w:t>
        </w:r>
      </w:hyperlink>
      <w:r w:rsidR="006A6564">
        <w:t>, specifically through the Development Summary section,</w:t>
      </w:r>
      <w:r w:rsidR="00143A92">
        <w:t xml:space="preserve"> assessing readiness for enhanced development opportunities</w:t>
      </w:r>
      <w:r w:rsidR="003B55B7">
        <w:t xml:space="preserve">.  </w:t>
      </w:r>
    </w:p>
    <w:p w14:paraId="06A83B9D" w14:textId="792826C4" w:rsidR="001835B1" w:rsidRDefault="00F91B45" w:rsidP="00F91B45">
      <w:pPr>
        <w:pStyle w:val="Heading2"/>
      </w:pPr>
      <w:bookmarkStart w:id="39" w:name="_Toc41654302"/>
      <w:r>
        <w:t>4.3</w:t>
      </w:r>
      <w:r w:rsidR="1AF05F07">
        <w:t xml:space="preserve"> </w:t>
      </w:r>
      <w:r>
        <w:tab/>
        <w:t xml:space="preserve">How do people </w:t>
      </w:r>
      <w:r w:rsidR="00321147">
        <w:t>request additional skills development training under</w:t>
      </w:r>
      <w:r>
        <w:t xml:space="preserve"> LEAP?</w:t>
      </w:r>
      <w:bookmarkEnd w:id="39"/>
      <w:r>
        <w:t xml:space="preserve"> </w:t>
      </w:r>
    </w:p>
    <w:p w14:paraId="7F03AD8E" w14:textId="01D9910B" w:rsidR="00F91B45" w:rsidRDefault="00711969" w:rsidP="00711969">
      <w:r w:rsidRPr="00B9186C">
        <w:t>Individuals can either nominate themselves for consideration or be recommended by their line manager.  This will be discussed and agreed through PDRs</w:t>
      </w:r>
      <w:r w:rsidR="0000074B">
        <w:t xml:space="preserve"> including a section to assess current performance and therefore readiness/eligibility</w:t>
      </w:r>
      <w:r w:rsidRPr="00B9186C">
        <w:t xml:space="preserve">.  </w:t>
      </w:r>
    </w:p>
    <w:p w14:paraId="4B261147" w14:textId="5C34F2F8" w:rsidR="002F6E2E" w:rsidRDefault="00711969" w:rsidP="00711969">
      <w:r w:rsidRPr="00B9186C">
        <w:t xml:space="preserve">SLT will have an annual collective discussion to confirm the individuals agreed as suitable for </w:t>
      </w:r>
      <w:r w:rsidR="00AC2A9C">
        <w:t>stretch development under LEAP</w:t>
      </w:r>
      <w:r w:rsidR="0000074B">
        <w:t xml:space="preserve"> or noting those that are being developed for stretch development in current specialisms</w:t>
      </w:r>
      <w:r w:rsidR="00AC2A9C">
        <w:t>.</w:t>
      </w:r>
    </w:p>
    <w:p w14:paraId="3ABFCE1C" w14:textId="6E96A456" w:rsidR="00321147" w:rsidRDefault="00321147" w:rsidP="00711969">
      <w:r>
        <w:t xml:space="preserve">MVDC fully recognises that we have many talented and committed individuals for whom LEAP will not necessarily be appropriate at a particular point in time.  This could be, for example, because job and home pressures are such that there is no capacity for the additional time commitment that </w:t>
      </w:r>
      <w:r w:rsidR="004113BE">
        <w:t xml:space="preserve">is inevitable </w:t>
      </w:r>
      <w:r>
        <w:t>in extended learning.  Or it could be that the individual is happy performing highly in their current role with no desire to make changes.</w:t>
      </w:r>
      <w:r w:rsidR="00AC2A9C">
        <w:t xml:space="preserve"> </w:t>
      </w:r>
      <w:r>
        <w:t>If, however, your manager suggests that you consider it, and/or you wish to put yourself forward, your manager will discuss with you whether you are eligible, and</w:t>
      </w:r>
      <w:r w:rsidR="00BE0C78">
        <w:t xml:space="preserve"> </w:t>
      </w:r>
      <w:r>
        <w:t>will work with you to identify any appropriate learning interventions that are in keeping with your career aspirations</w:t>
      </w:r>
      <w:r w:rsidR="00BE0C78">
        <w:t xml:space="preserve"> alongside discussion with the relevant Executive Head about potential inclusion in the LEAP programme as relevant</w:t>
      </w:r>
      <w:r>
        <w:t xml:space="preserve">.   </w:t>
      </w:r>
    </w:p>
    <w:p w14:paraId="6B52D592" w14:textId="664B3B7D" w:rsidR="00711969" w:rsidRDefault="002F6E2E" w:rsidP="00711969">
      <w:r>
        <w:t>Anybody</w:t>
      </w:r>
      <w:r w:rsidR="00711969" w:rsidRPr="00B9186C">
        <w:t xml:space="preserve"> who is identified through their PDR </w:t>
      </w:r>
      <w:r>
        <w:t xml:space="preserve">and approved by their line manager, </w:t>
      </w:r>
      <w:r w:rsidR="00711969" w:rsidRPr="00B9186C">
        <w:t xml:space="preserve">but who </w:t>
      </w:r>
      <w:r w:rsidR="00321147">
        <w:t>is</w:t>
      </w:r>
      <w:r w:rsidR="00321147" w:rsidRPr="00B9186C">
        <w:t xml:space="preserve"> </w:t>
      </w:r>
      <w:r w:rsidR="00711969" w:rsidRPr="00B9186C">
        <w:t xml:space="preserve">not </w:t>
      </w:r>
      <w:r w:rsidR="00321147">
        <w:t>assessed as eligible</w:t>
      </w:r>
      <w:r w:rsidR="00AC2A9C">
        <w:t xml:space="preserve"> at this time</w:t>
      </w:r>
      <w:r w:rsidR="00321147">
        <w:t xml:space="preserve"> </w:t>
      </w:r>
      <w:r w:rsidR="00711969" w:rsidRPr="00B9186C">
        <w:t xml:space="preserve">will be given feedback by the relevant </w:t>
      </w:r>
      <w:r>
        <w:t>Business Manager/</w:t>
      </w:r>
      <w:r w:rsidR="00711969" w:rsidRPr="00B9186C">
        <w:t>Executive Head and, if appropriate, a development plan will be put together with their line manager to plug any identified gaps.</w:t>
      </w:r>
    </w:p>
    <w:p w14:paraId="63D8343A" w14:textId="77777777" w:rsidR="00F91B45" w:rsidRDefault="00F91B45" w:rsidP="00F91B45">
      <w:pPr>
        <w:pStyle w:val="Heading2"/>
      </w:pPr>
      <w:bookmarkStart w:id="40" w:name="_Toc41654303"/>
      <w:r>
        <w:t xml:space="preserve">4.4  </w:t>
      </w:r>
      <w:r>
        <w:tab/>
        <w:t xml:space="preserve">What if you want to </w:t>
      </w:r>
      <w:r w:rsidR="00321147">
        <w:t xml:space="preserve">be considered for additional development </w:t>
      </w:r>
      <w:r>
        <w:t>but are not successful?</w:t>
      </w:r>
      <w:bookmarkEnd w:id="40"/>
      <w:r>
        <w:t xml:space="preserve"> </w:t>
      </w:r>
    </w:p>
    <w:p w14:paraId="78588E60" w14:textId="77777777" w:rsidR="00F91B45" w:rsidRDefault="00F91B45" w:rsidP="00F91B45">
      <w:r w:rsidRPr="00B9186C">
        <w:t xml:space="preserve">Individuals who nominate themselves and are not considered eligible by their line manager </w:t>
      </w:r>
      <w:r>
        <w:t xml:space="preserve">(or by SLT in the annual discussion) </w:t>
      </w:r>
      <w:r w:rsidRPr="00B9186C">
        <w:t xml:space="preserve">will be given feedback by the </w:t>
      </w:r>
      <w:r>
        <w:t xml:space="preserve">relevant </w:t>
      </w:r>
      <w:r w:rsidRPr="00B9186C">
        <w:t>manager</w:t>
      </w:r>
      <w:r>
        <w:t>/Executive Head</w:t>
      </w:r>
      <w:r w:rsidRPr="00B9186C">
        <w:t xml:space="preserve"> and, if appropriate, a developm</w:t>
      </w:r>
      <w:r w:rsidR="00624F44">
        <w:t>ent plan to assist chances for future success</w:t>
      </w:r>
      <w:r w:rsidRPr="00B9186C">
        <w:t xml:space="preserve"> will be drawn up between the two parties.</w:t>
      </w:r>
    </w:p>
    <w:p w14:paraId="785AFBFF" w14:textId="77777777" w:rsidR="00624F44" w:rsidRDefault="00624F44" w:rsidP="00624F44">
      <w:r>
        <w:t xml:space="preserve">Similarly, if an employee does not succeed in year one, he/she is encouraged to taken on board any identified development points and try again.  Every year provides a fresh opportunity. </w:t>
      </w:r>
    </w:p>
    <w:p w14:paraId="5582610B" w14:textId="77777777" w:rsidR="002F6E2E" w:rsidRDefault="002F6E2E" w:rsidP="002F6E2E">
      <w:pPr>
        <w:pStyle w:val="Heading2"/>
      </w:pPr>
      <w:bookmarkStart w:id="41" w:name="_Toc41654304"/>
      <w:r>
        <w:t xml:space="preserve">4.5  </w:t>
      </w:r>
      <w:r>
        <w:tab/>
        <w:t>What is the purpose of LEAP?</w:t>
      </w:r>
      <w:bookmarkEnd w:id="41"/>
    </w:p>
    <w:p w14:paraId="05D1C322" w14:textId="77777777" w:rsidR="00F004C1" w:rsidRDefault="002F6E2E" w:rsidP="002F6E2E">
      <w:r>
        <w:t xml:space="preserve">The purpose of LEAP is to encourage progression and career enhancement, improving </w:t>
      </w:r>
      <w:r w:rsidR="00853B95">
        <w:t xml:space="preserve">retention alongside </w:t>
      </w:r>
      <w:r>
        <w:t xml:space="preserve">organisational </w:t>
      </w:r>
      <w:r w:rsidR="00F004C1">
        <w:t>performance, raising individual motivation, encouraging variety and aiding succession planning.</w:t>
      </w:r>
      <w:r>
        <w:t xml:space="preserve">  </w:t>
      </w:r>
    </w:p>
    <w:p w14:paraId="5B37A48D" w14:textId="77777777" w:rsidR="00624F44" w:rsidRDefault="002F6E2E" w:rsidP="002F6E2E">
      <w:r>
        <w:t xml:space="preserve">It is not intended to signal that MVDC does not value everybody who works for </w:t>
      </w:r>
      <w:r w:rsidR="00F004C1">
        <w:t xml:space="preserve">us.  It </w:t>
      </w:r>
      <w:r>
        <w:t>is fully recognised that there are many talented, hard-working, fully committed individuals who may not be in a position to participate a</w:t>
      </w:r>
      <w:r w:rsidR="00F004C1">
        <w:t>t a</w:t>
      </w:r>
      <w:r>
        <w:t xml:space="preserve"> particular point in time.  All employees are encouraged to take a fresh look at their situation at least every year, and to plan whether at any point in the future the</w:t>
      </w:r>
      <w:r w:rsidR="00624F44">
        <w:t>y may wish to put their hand up, either for consideration –</w:t>
      </w:r>
      <w:r w:rsidR="005765DB">
        <w:t xml:space="preserve"> </w:t>
      </w:r>
      <w:r w:rsidR="00624F44">
        <w:t xml:space="preserve">for the first </w:t>
      </w:r>
      <w:r w:rsidR="005765DB">
        <w:t xml:space="preserve">time </w:t>
      </w:r>
      <w:r w:rsidR="00624F44">
        <w:t xml:space="preserve">or a subsequent time. </w:t>
      </w:r>
    </w:p>
    <w:p w14:paraId="00B08DB8" w14:textId="77777777" w:rsidR="00F004C1" w:rsidRPr="002F6E2E" w:rsidRDefault="00F004C1" w:rsidP="002F6E2E">
      <w:r>
        <w:t xml:space="preserve">Success of </w:t>
      </w:r>
      <w:r w:rsidR="00853B95">
        <w:t xml:space="preserve">additional career focus given to those eligible under </w:t>
      </w:r>
      <w:r>
        <w:t xml:space="preserve">LEAP will be reviewed after year one, and on an ongoing basis and it is likely that there will be changes and improvements based on experience and feedback. </w:t>
      </w:r>
    </w:p>
    <w:p w14:paraId="10396CD1" w14:textId="77777777" w:rsidR="00711969" w:rsidRPr="00711969" w:rsidRDefault="00711969" w:rsidP="00711969">
      <w:pPr>
        <w:pStyle w:val="Heading1"/>
      </w:pPr>
      <w:bookmarkStart w:id="42" w:name="_5._Apprenticeships"/>
      <w:bookmarkStart w:id="43" w:name="_Toc20745681"/>
      <w:bookmarkStart w:id="44" w:name="_Toc41654305"/>
      <w:bookmarkEnd w:id="42"/>
      <w:r>
        <w:t>5.</w:t>
      </w:r>
      <w:r>
        <w:tab/>
      </w:r>
      <w:r w:rsidRPr="00711969">
        <w:t>Apprenticeships</w:t>
      </w:r>
      <w:bookmarkEnd w:id="43"/>
      <w:bookmarkEnd w:id="44"/>
    </w:p>
    <w:p w14:paraId="06103E69" w14:textId="77777777" w:rsidR="00711969" w:rsidRPr="00B9186C" w:rsidRDefault="00711969" w:rsidP="00711969">
      <w:r w:rsidRPr="00B9186C">
        <w:t>Apprenticeships are a government backed way of learning on the job that</w:t>
      </w:r>
      <w:r w:rsidR="006D7819">
        <w:t xml:space="preserve"> central government heavily encourages, and financially incentivises, </w:t>
      </w:r>
      <w:r w:rsidRPr="00B9186C">
        <w:t xml:space="preserve">all organisations above a certain size </w:t>
      </w:r>
      <w:r w:rsidR="006D7819">
        <w:t>to provide.</w:t>
      </w:r>
      <w:r w:rsidRPr="00B9186C">
        <w:t xml:space="preserve">  </w:t>
      </w:r>
    </w:p>
    <w:p w14:paraId="3836EEC4" w14:textId="77777777" w:rsidR="00711969" w:rsidRPr="00B9186C" w:rsidRDefault="00711969" w:rsidP="00711969">
      <w:r w:rsidRPr="00B9186C">
        <w:t xml:space="preserve">By providing apprenticeships MVDC can recoup </w:t>
      </w:r>
      <w:r w:rsidR="006D7819">
        <w:t xml:space="preserve">mandatory </w:t>
      </w:r>
      <w:r w:rsidRPr="00B9186C">
        <w:t xml:space="preserve">charges paid in advance.  These can be drawn down and set off against training fees.  </w:t>
      </w:r>
    </w:p>
    <w:p w14:paraId="2E72A245" w14:textId="2F6B99E6" w:rsidR="00711969" w:rsidRDefault="00711969" w:rsidP="00711969">
      <w:r w:rsidRPr="00B9186C">
        <w:t xml:space="preserve">Apprenticeships are no longer just for school leavers. </w:t>
      </w:r>
      <w:r w:rsidR="006D7819">
        <w:t xml:space="preserve"> </w:t>
      </w:r>
      <w:hyperlink r:id="rId32" w:history="1">
        <w:r w:rsidR="006D7819" w:rsidRPr="00CF4337">
          <w:rPr>
            <w:rStyle w:val="Hyperlink"/>
          </w:rPr>
          <w:t>Apprenticeship Standards</w:t>
        </w:r>
      </w:hyperlink>
      <w:r w:rsidR="006D7819" w:rsidRPr="00921231">
        <w:t xml:space="preserve"> (qualifications) are open to existing employees as a way to progress their careers.  </w:t>
      </w:r>
      <w:r w:rsidRPr="00B9186C">
        <w:t xml:space="preserve">Continuous and higher level skills development </w:t>
      </w:r>
      <w:r w:rsidRPr="00921231">
        <w:t>can increasingly be provided to existing employees, enabling an ‘earn while you learn’ programme,</w:t>
      </w:r>
      <w:r w:rsidRPr="00B9186C">
        <w:t xml:space="preserve"> alongside current jobs.  There is a wide range of qualification levels starting at the equivalent to GCSE level up to and beyond graduate level.</w:t>
      </w:r>
    </w:p>
    <w:p w14:paraId="15EA0C0D" w14:textId="77777777" w:rsidR="00781825" w:rsidRPr="00C20882" w:rsidRDefault="00781825" w:rsidP="00781825">
      <w:pPr>
        <w:rPr>
          <w:rFonts w:asciiTheme="minorHAnsi" w:hAnsiTheme="minorHAnsi" w:cstheme="minorHAnsi"/>
        </w:rPr>
      </w:pPr>
      <w:r>
        <w:t xml:space="preserve">The duration of an apprenticeship is a minimum of 365 days with possible additional time required to </w:t>
      </w:r>
      <w:r>
        <w:rPr>
          <w:rFonts w:asciiTheme="minorHAnsi" w:hAnsiTheme="minorHAnsi" w:cstheme="minorHAnsi"/>
        </w:rPr>
        <w:t>complete</w:t>
      </w:r>
      <w:r w:rsidRPr="00C20882">
        <w:rPr>
          <w:rFonts w:asciiTheme="minorHAnsi" w:hAnsiTheme="minorHAnsi" w:cstheme="minorHAnsi"/>
        </w:rPr>
        <w:t xml:space="preserve"> the </w:t>
      </w:r>
      <w:r>
        <w:rPr>
          <w:rFonts w:asciiTheme="minorHAnsi" w:hAnsiTheme="minorHAnsi" w:cstheme="minorHAnsi"/>
        </w:rPr>
        <w:t>end point assessment,</w:t>
      </w:r>
      <w:r w:rsidRPr="00C20882">
        <w:rPr>
          <w:rFonts w:asciiTheme="minorHAnsi" w:hAnsiTheme="minorHAnsi" w:cstheme="minorHAnsi"/>
        </w:rPr>
        <w:t xml:space="preserve"> funded by the Apprenticeship Levy that MVDC holds.  </w:t>
      </w:r>
    </w:p>
    <w:p w14:paraId="17A3C2B6" w14:textId="61CC36B1" w:rsidR="00781825" w:rsidRPr="00177132" w:rsidRDefault="00781825" w:rsidP="00711969">
      <w:pPr>
        <w:rPr>
          <w:rFonts w:asciiTheme="minorHAnsi" w:hAnsiTheme="minorHAnsi" w:cstheme="minorHAnsi"/>
        </w:rPr>
      </w:pPr>
      <w:r w:rsidRPr="00C20882">
        <w:rPr>
          <w:rFonts w:asciiTheme="minorHAnsi" w:hAnsiTheme="minorHAnsi" w:cstheme="minorHAnsi"/>
        </w:rPr>
        <w:t>Funding from the Apprenticeship Levy can only be used to pay for the training and assessment of apprentic</w:t>
      </w:r>
      <w:r>
        <w:rPr>
          <w:rFonts w:asciiTheme="minorHAnsi" w:hAnsiTheme="minorHAnsi" w:cstheme="minorHAnsi"/>
        </w:rPr>
        <w:t xml:space="preserve">es and cannot </w:t>
      </w:r>
      <w:r w:rsidRPr="00C20882">
        <w:rPr>
          <w:rFonts w:asciiTheme="minorHAnsi" w:hAnsiTheme="minorHAnsi" w:cstheme="minorHAnsi"/>
        </w:rPr>
        <w:t xml:space="preserve">be used to pay for other costs associated with apprentices such as </w:t>
      </w:r>
      <w:r>
        <w:rPr>
          <w:rFonts w:asciiTheme="minorHAnsi" w:hAnsiTheme="minorHAnsi" w:cstheme="minorHAnsi"/>
        </w:rPr>
        <w:t>salary</w:t>
      </w:r>
      <w:r w:rsidR="00D25AF5">
        <w:rPr>
          <w:rFonts w:asciiTheme="minorHAnsi" w:hAnsiTheme="minorHAnsi" w:cstheme="minorHAnsi"/>
        </w:rPr>
        <w:t>.</w:t>
      </w:r>
    </w:p>
    <w:p w14:paraId="7EC7F0C0" w14:textId="105CA56D" w:rsidR="00711969" w:rsidRPr="00B9186C" w:rsidRDefault="00711969" w:rsidP="00711969">
      <w:r w:rsidRPr="00853B95">
        <w:t xml:space="preserve">It is a requirement for anyone undertaking an apprenticeship that 20% of their working time is spent on learning.  </w:t>
      </w:r>
      <w:r w:rsidR="00C4497A">
        <w:t>This may</w:t>
      </w:r>
      <w:r w:rsidRPr="00853B95">
        <w:t xml:space="preserve"> require attendance at a further education venue however</w:t>
      </w:r>
      <w:r w:rsidR="006D7819" w:rsidRPr="00853B95">
        <w:t xml:space="preserve"> this is not always the case -</w:t>
      </w:r>
      <w:r w:rsidRPr="00853B95">
        <w:t xml:space="preserve"> many can</w:t>
      </w:r>
      <w:r w:rsidR="006D7819" w:rsidRPr="00853B95">
        <w:t xml:space="preserve"> be organisation based activities (providing benefit for organisation as well as employee) and sometimes the employee can undertake </w:t>
      </w:r>
      <w:r w:rsidRPr="00853B95">
        <w:t>remote learning.</w:t>
      </w:r>
      <w:r w:rsidR="006D7819">
        <w:t xml:space="preserve">  </w:t>
      </w:r>
      <w:r w:rsidR="004113BE">
        <w:t xml:space="preserve">  Agreement on how </w:t>
      </w:r>
      <w:r w:rsidR="00C4497A">
        <w:t>learning</w:t>
      </w:r>
      <w:r w:rsidR="004113BE">
        <w:t xml:space="preserve"> can be managed in advance is advised in order to reduce the potential for problems part-way through the course. </w:t>
      </w:r>
      <w:r w:rsidR="00C4497A">
        <w:t xml:space="preserve">If you would like further guidance on this please contact the </w:t>
      </w:r>
      <w:hyperlink r:id="rId33" w:history="1">
        <w:r w:rsidR="00C4497A" w:rsidRPr="00C4497A">
          <w:rPr>
            <w:rStyle w:val="Hyperlink"/>
          </w:rPr>
          <w:t>HR team</w:t>
        </w:r>
      </w:hyperlink>
      <w:r w:rsidR="00C4497A">
        <w:t xml:space="preserve"> for suggestions and ideas as to how this can be achieved with a positive (or minimal) impact on services.</w:t>
      </w:r>
    </w:p>
    <w:p w14:paraId="576C0516" w14:textId="6E4C98A2" w:rsidR="00711969" w:rsidRPr="00B9186C" w:rsidRDefault="00711969" w:rsidP="00711969">
      <w:r w:rsidRPr="00B9186C">
        <w:t>Whilst we encourage full take up of apprenticeships, there will always need to be manager approval and assessment of benefit for anyone wishing to take advantage of this scheme.</w:t>
      </w:r>
      <w:r w:rsidR="006D7819">
        <w:t xml:space="preserve">  Sometimes managers will wish to phase their apprenticeship starts in order to assess/manage any impact on the team. </w:t>
      </w:r>
      <w:r w:rsidR="00AC2A9C">
        <w:t xml:space="preserve"> Agreement to apprenticeships will </w:t>
      </w:r>
      <w:r w:rsidR="004415C8">
        <w:t xml:space="preserve">also </w:t>
      </w:r>
      <w:r w:rsidR="00AC2A9C">
        <w:t>depend on available funding month to month.  This will be tracked by the HR t</w:t>
      </w:r>
      <w:r w:rsidR="00E2521F">
        <w:t>eam in conjunction with SLT.  I</w:t>
      </w:r>
      <w:r w:rsidR="00AC2A9C">
        <w:t xml:space="preserve">n the event that there is significant organisational demand, which exceeds the available funding, </w:t>
      </w:r>
      <w:r w:rsidR="00E2521F">
        <w:t xml:space="preserve">it will be necessary to freeze new starts until more funding becomes available. </w:t>
      </w:r>
    </w:p>
    <w:p w14:paraId="660C0943" w14:textId="77777777" w:rsidR="00711969" w:rsidRDefault="00711969" w:rsidP="00C20882">
      <w:r w:rsidRPr="00921231">
        <w:t xml:space="preserve">Apprenticeship Standards are under continuous development therefore managers and employees are encouraged to check with the HR </w:t>
      </w:r>
      <w:r w:rsidR="006D7819">
        <w:t xml:space="preserve">and OD </w:t>
      </w:r>
      <w:r w:rsidRPr="00921231">
        <w:t xml:space="preserve">team whether a desired qualification </w:t>
      </w:r>
      <w:r w:rsidR="006D7819">
        <w:t xml:space="preserve">or skill </w:t>
      </w:r>
      <w:r w:rsidRPr="00921231">
        <w:t>can be obtained through an apprenticeship.</w:t>
      </w:r>
    </w:p>
    <w:p w14:paraId="76CC3B3C" w14:textId="77777777" w:rsidR="00711969" w:rsidRPr="00711969" w:rsidRDefault="00711969" w:rsidP="00711969">
      <w:pPr>
        <w:pStyle w:val="Heading1"/>
      </w:pPr>
      <w:bookmarkStart w:id="45" w:name="_Toc20745682"/>
      <w:bookmarkStart w:id="46" w:name="_Toc41654306"/>
      <w:r>
        <w:t>6.</w:t>
      </w:r>
      <w:r>
        <w:tab/>
      </w:r>
      <w:r w:rsidRPr="00711969">
        <w:t>Planning and Implementing New Initiatives</w:t>
      </w:r>
      <w:bookmarkEnd w:id="45"/>
      <w:bookmarkEnd w:id="46"/>
    </w:p>
    <w:p w14:paraId="14095C38" w14:textId="5C6725BF" w:rsidR="00711969" w:rsidRPr="008552BF" w:rsidRDefault="00711969" w:rsidP="00711969">
      <w:r w:rsidRPr="008552BF">
        <w:t xml:space="preserve">Any new learning initiatives will be planned as a result of learning needs analysis, which form part of our PDR and workforce planning processes. </w:t>
      </w:r>
    </w:p>
    <w:p w14:paraId="462387B7" w14:textId="77777777" w:rsidR="00711969" w:rsidRPr="008552BF" w:rsidRDefault="00711969" w:rsidP="00711969">
      <w:r w:rsidRPr="008552BF">
        <w:t>In addition, we are committed to reviewing and improving learning initiatives so that we continue to adapt to changing skills requirements, e.g. where work procedures have changed, where new standards are introduced or where smarter ways of working have been identified.</w:t>
      </w:r>
    </w:p>
    <w:p w14:paraId="5C1A5A3C" w14:textId="77777777" w:rsidR="00711969" w:rsidRPr="008552BF" w:rsidRDefault="00711969" w:rsidP="00711969">
      <w:r w:rsidRPr="008552BF">
        <w:t>New learning and development programmes offered to staff will be regularly publicised through our normal communication channels, including the intranet (Molly), staff notices and any departmental meetings.  Where appropriate good use will be made of remote training options such as e-learning.</w:t>
      </w:r>
    </w:p>
    <w:p w14:paraId="7A049911" w14:textId="77777777" w:rsidR="00711969" w:rsidRPr="00711969" w:rsidRDefault="00711969" w:rsidP="00711969">
      <w:pPr>
        <w:pStyle w:val="Heading1"/>
      </w:pPr>
      <w:bookmarkStart w:id="47" w:name="_Toc20745683"/>
      <w:bookmarkStart w:id="48" w:name="_Toc41654307"/>
      <w:r>
        <w:t>7.</w:t>
      </w:r>
      <w:r>
        <w:tab/>
      </w:r>
      <w:r w:rsidRPr="00711969">
        <w:t xml:space="preserve">Monitoring and Evaluating Investment in Training and </w:t>
      </w:r>
      <w:r>
        <w:br/>
      </w:r>
      <w:r>
        <w:tab/>
        <w:t>D</w:t>
      </w:r>
      <w:r w:rsidRPr="00711969">
        <w:t>evelopment</w:t>
      </w:r>
      <w:bookmarkEnd w:id="47"/>
      <w:bookmarkEnd w:id="48"/>
    </w:p>
    <w:p w14:paraId="1D71293F" w14:textId="50F92D68" w:rsidR="00711969" w:rsidRPr="008552BF" w:rsidRDefault="00711969" w:rsidP="00711969">
      <w:r w:rsidRPr="008552BF">
        <w:t>We believe that it is critical to the success of both the planning and delivery of training and development activities that any resources invested are monitored and outcomes achieved are measured so far as it is possible to do so</w:t>
      </w:r>
      <w:r w:rsidRPr="00C20882">
        <w:t>.   Investment in learning and development activities is based on assessment of cost effectiveness and affo</w:t>
      </w:r>
      <w:r w:rsidR="006D7819">
        <w:t xml:space="preserve">rdability as well as </w:t>
      </w:r>
      <w:r w:rsidRPr="00C20882">
        <w:t>developmental requirements of the individual, team</w:t>
      </w:r>
      <w:r w:rsidR="00624F44">
        <w:t xml:space="preserve">, or </w:t>
      </w:r>
      <w:r w:rsidRPr="00C20882">
        <w:t xml:space="preserve">organisation.   </w:t>
      </w:r>
      <w:r w:rsidRPr="008552BF">
        <w:t xml:space="preserve">Sometimes it will be more applicable to conduct a ‘return on expectation’ analysis as opposed to measuring purely financial return on investment. </w:t>
      </w:r>
    </w:p>
    <w:p w14:paraId="19482A55" w14:textId="77777777" w:rsidR="00711969" w:rsidRPr="008552BF" w:rsidRDefault="00711969" w:rsidP="00711969">
      <w:r w:rsidRPr="008552BF">
        <w:t xml:space="preserve">Outcomes may be demonstrated and measured at an individual, departmental and/or organisational level.  Senior managers have a role to play in this process. </w:t>
      </w:r>
    </w:p>
    <w:p w14:paraId="008CCD8F" w14:textId="77777777" w:rsidR="00711969" w:rsidRPr="008552BF" w:rsidRDefault="00711969" w:rsidP="00711969">
      <w:r w:rsidRPr="008552BF">
        <w:t>Evaluation findings may therefore be shared with the Senior Leadership Team to inform future business planning and continued investment in staff learning and development.</w:t>
      </w:r>
    </w:p>
    <w:p w14:paraId="34B68FC9" w14:textId="77777777" w:rsidR="00711969" w:rsidRDefault="00711969" w:rsidP="00711969">
      <w:pPr>
        <w:pStyle w:val="Heading1"/>
      </w:pPr>
      <w:bookmarkStart w:id="49" w:name="_8._Coaching_and"/>
      <w:bookmarkStart w:id="50" w:name="_Toc20745684"/>
      <w:bookmarkStart w:id="51" w:name="_Toc41654308"/>
      <w:bookmarkEnd w:id="49"/>
      <w:r>
        <w:t>8.</w:t>
      </w:r>
      <w:r>
        <w:tab/>
        <w:t>Coaching and Mentoring</w:t>
      </w:r>
      <w:bookmarkEnd w:id="50"/>
      <w:bookmarkEnd w:id="51"/>
    </w:p>
    <w:p w14:paraId="5AB6EBA2" w14:textId="77777777" w:rsidR="00711969" w:rsidRPr="008552BF" w:rsidRDefault="00711969" w:rsidP="00711969">
      <w:r w:rsidRPr="008552BF">
        <w:t>We encourage our line managers to adopt a coaching and mentoring approach for all employees.  All managers have a responsibility to ensure that the skills and knowledge of more experienced staff members are sh</w:t>
      </w:r>
      <w:r w:rsidR="00624F44">
        <w:t xml:space="preserve">ared with more junior employees, and that fresh perspectives of junior or newer employees are taken on board.  In this way </w:t>
      </w:r>
      <w:r w:rsidRPr="008552BF">
        <w:t>learning is happening all the time, on the job, and not just in a formal learning environment.</w:t>
      </w:r>
    </w:p>
    <w:p w14:paraId="367A947C" w14:textId="77777777" w:rsidR="00711969" w:rsidRPr="008552BF" w:rsidRDefault="00711969" w:rsidP="00711969">
      <w:r w:rsidRPr="008552BF">
        <w:t>All managers therefore strengthen their value to the organisation by continually developing their coaching and mentoring skills and are therefore encouraged to ensure they take responsibility for these aspects of their development in particular.</w:t>
      </w:r>
    </w:p>
    <w:p w14:paraId="179F2720" w14:textId="77777777" w:rsidR="00711969" w:rsidRPr="008552BF" w:rsidRDefault="00711969" w:rsidP="00711969">
      <w:r w:rsidRPr="008552BF">
        <w:t xml:space="preserve">Surrey Learning Partnership has regular courses that are applicable however as they are popular, on occasion if we are aware of a number of managers on the waiting list, we will consider arranging and hosting a course in our offices.  </w:t>
      </w:r>
    </w:p>
    <w:p w14:paraId="07ED1F27" w14:textId="537D5F7C" w:rsidR="004415C8" w:rsidRPr="00711969" w:rsidRDefault="00711969" w:rsidP="00711969">
      <w:pPr>
        <w:rPr>
          <w:rFonts w:ascii="Calibri Light" w:hAnsi="Calibri Light" w:cs="Calibri Light"/>
        </w:rPr>
      </w:pPr>
      <w:r w:rsidRPr="00B22A53">
        <w:t>Managers are encouraged to email</w:t>
      </w:r>
      <w:r w:rsidRPr="00711969">
        <w:rPr>
          <w:rFonts w:ascii="Calibri Light" w:hAnsi="Calibri Light" w:cs="Calibri Light"/>
        </w:rPr>
        <w:t xml:space="preserve"> </w:t>
      </w:r>
      <w:hyperlink r:id="rId34" w:history="1">
        <w:r w:rsidR="00C4497A">
          <w:rPr>
            <w:rStyle w:val="Hyperlink"/>
            <w:rFonts w:ascii="Calibri Light" w:hAnsi="Calibri Light" w:cs="Calibri Light"/>
          </w:rPr>
          <w:t>HR.Admin</w:t>
        </w:r>
      </w:hyperlink>
      <w:r w:rsidRPr="00711969">
        <w:rPr>
          <w:rFonts w:ascii="Calibri Light" w:hAnsi="Calibri Light" w:cs="Calibri Light"/>
        </w:rPr>
        <w:t xml:space="preserve"> </w:t>
      </w:r>
      <w:r w:rsidRPr="00B22A53">
        <w:t>for further details.</w:t>
      </w:r>
    </w:p>
    <w:p w14:paraId="2F932746" w14:textId="77777777" w:rsidR="00711969" w:rsidRPr="00711969" w:rsidRDefault="00711969" w:rsidP="00711969">
      <w:pPr>
        <w:pStyle w:val="Heading1"/>
      </w:pPr>
      <w:bookmarkStart w:id="52" w:name="_Toc20745685"/>
      <w:bookmarkStart w:id="53" w:name="_Toc41654309"/>
      <w:r>
        <w:t>9.</w:t>
      </w:r>
      <w:r>
        <w:tab/>
      </w:r>
      <w:r w:rsidRPr="00711969">
        <w:t>Recording of Learning and Development Activities</w:t>
      </w:r>
      <w:bookmarkEnd w:id="52"/>
      <w:bookmarkEnd w:id="53"/>
    </w:p>
    <w:p w14:paraId="3B566233" w14:textId="22A262F2" w:rsidR="00B22A53" w:rsidRDefault="00711969" w:rsidP="00711969">
      <w:r w:rsidRPr="002C48EA">
        <w:t xml:space="preserve">Following the PDR discussion, </w:t>
      </w:r>
      <w:r w:rsidRPr="00B074CD">
        <w:t xml:space="preserve">a copy of the </w:t>
      </w:r>
      <w:r w:rsidR="00B074CD" w:rsidRPr="00B074CD">
        <w:t xml:space="preserve">PDR </w:t>
      </w:r>
      <w:r w:rsidR="004415C8" w:rsidRPr="00B074CD">
        <w:t>form</w:t>
      </w:r>
      <w:r w:rsidRPr="00B074CD">
        <w:t xml:space="preserve"> </w:t>
      </w:r>
      <w:r w:rsidR="00603BCE" w:rsidRPr="00B074CD">
        <w:t>must</w:t>
      </w:r>
      <w:r w:rsidR="004415C8" w:rsidRPr="00B074CD">
        <w:t xml:space="preserve"> be</w:t>
      </w:r>
      <w:r w:rsidRPr="00B074CD">
        <w:t xml:space="preserve"> emailed</w:t>
      </w:r>
      <w:r w:rsidRPr="002C48EA">
        <w:t xml:space="preserve"> to </w:t>
      </w:r>
      <w:hyperlink r:id="rId35" w:history="1">
        <w:r w:rsidR="00B074CD" w:rsidRPr="00B074CD">
          <w:rPr>
            <w:rStyle w:val="Hyperlink"/>
          </w:rPr>
          <w:t>HR.Admin</w:t>
        </w:r>
      </w:hyperlink>
      <w:r w:rsidR="00B074CD">
        <w:t>.</w:t>
      </w:r>
    </w:p>
    <w:p w14:paraId="7C021A16" w14:textId="64558121" w:rsidR="00711969" w:rsidRPr="002C48EA" w:rsidRDefault="004415C8" w:rsidP="00711969">
      <w:r>
        <w:t>Learning and development take up and demand</w:t>
      </w:r>
      <w:r w:rsidR="00711969" w:rsidRPr="002C48EA">
        <w:t xml:space="preserve"> is collated annually to form the basis of the organisation's forward learning and development plan. </w:t>
      </w:r>
    </w:p>
    <w:p w14:paraId="77AFBCD8" w14:textId="1288EA43" w:rsidR="00711969" w:rsidRPr="002C48EA" w:rsidRDefault="00711969" w:rsidP="00711969">
      <w:r w:rsidRPr="002C48EA">
        <w:t>All training attended must be recorded on the e</w:t>
      </w:r>
      <w:r>
        <w:t xml:space="preserve">mployee’s </w:t>
      </w:r>
      <w:hyperlink r:id="rId36" w:history="1">
        <w:r w:rsidRPr="00B074CD">
          <w:rPr>
            <w:rStyle w:val="Hyperlink"/>
          </w:rPr>
          <w:t xml:space="preserve">iTrent Learning </w:t>
        </w:r>
        <w:r w:rsidR="00B074CD" w:rsidRPr="00B074CD">
          <w:rPr>
            <w:rStyle w:val="Hyperlink"/>
          </w:rPr>
          <w:t>Events</w:t>
        </w:r>
      </w:hyperlink>
      <w:r w:rsidR="00B074CD">
        <w:t xml:space="preserve"> </w:t>
      </w:r>
      <w:r w:rsidRPr="002C48EA">
        <w:t>record.</w:t>
      </w:r>
      <w:r w:rsidR="004415C8">
        <w:t xml:space="preserve">  </w:t>
      </w:r>
      <w:r w:rsidR="00511866">
        <w:t>This can be done via self service.</w:t>
      </w:r>
    </w:p>
    <w:p w14:paraId="2BEC983E" w14:textId="77777777" w:rsidR="00711969" w:rsidRPr="00711969" w:rsidRDefault="00711969" w:rsidP="00711969">
      <w:pPr>
        <w:pStyle w:val="Heading1"/>
      </w:pPr>
      <w:bookmarkStart w:id="54" w:name="_Toc20745686"/>
      <w:bookmarkStart w:id="55" w:name="_Toc41654310"/>
      <w:r>
        <w:t>10.</w:t>
      </w:r>
      <w:r>
        <w:tab/>
      </w:r>
      <w:r w:rsidRPr="00711969">
        <w:t>Agreement to Fund</w:t>
      </w:r>
      <w:bookmarkEnd w:id="54"/>
      <w:bookmarkEnd w:id="55"/>
    </w:p>
    <w:p w14:paraId="2E993A0C" w14:textId="77777777" w:rsidR="00711969" w:rsidRPr="002339DF" w:rsidRDefault="00711969" w:rsidP="00711969">
      <w:pPr>
        <w:rPr>
          <w:b/>
        </w:rPr>
      </w:pPr>
      <w:r w:rsidRPr="002339DF">
        <w:t xml:space="preserve">Wherever there is an identified cost to the service (either financial or in working time) the employee must obtain relevant agreement to attend prior to enrolling.  </w:t>
      </w:r>
    </w:p>
    <w:p w14:paraId="4754A8B0" w14:textId="77777777" w:rsidR="00711969" w:rsidRPr="002339DF" w:rsidRDefault="00711969" w:rsidP="00711969">
      <w:pPr>
        <w:rPr>
          <w:b/>
        </w:rPr>
      </w:pPr>
      <w:r w:rsidRPr="002339DF">
        <w:t xml:space="preserve">The benefits and impact for the service need to be identified, discussed and agreed for each course or event. </w:t>
      </w:r>
    </w:p>
    <w:p w14:paraId="15D848F9" w14:textId="03B0660A" w:rsidR="00711969" w:rsidRPr="00CA4972" w:rsidRDefault="00711969" w:rsidP="00711969">
      <w:pPr>
        <w:rPr>
          <w:b/>
        </w:rPr>
      </w:pPr>
      <w:r w:rsidRPr="00CA4972">
        <w:t xml:space="preserve">Managers must always use the relevant budget code to record training </w:t>
      </w:r>
      <w:r w:rsidR="0000074B">
        <w:t xml:space="preserve">(or conference) </w:t>
      </w:r>
      <w:r w:rsidRPr="00CA4972">
        <w:t xml:space="preserve">expenditure.  The usage of </w:t>
      </w:r>
      <w:r w:rsidR="0000074B">
        <w:t>these codes</w:t>
      </w:r>
      <w:r w:rsidRPr="00CA4972">
        <w:t xml:space="preserve"> will be assessed through the workforce planning process and will serve to demonstrate that a manager is investing in his/her staff, which is in keeping with the principles this policy is based on. </w:t>
      </w:r>
    </w:p>
    <w:p w14:paraId="2574348D" w14:textId="51698536" w:rsidR="00711969" w:rsidRPr="002339DF" w:rsidRDefault="00711969" w:rsidP="00711969">
      <w:pPr>
        <w:pStyle w:val="Heading2"/>
      </w:pPr>
      <w:bookmarkStart w:id="56" w:name="_Toc20745687"/>
      <w:bookmarkStart w:id="57" w:name="_Toc41654311"/>
      <w:r>
        <w:t>10.1</w:t>
      </w:r>
      <w:r w:rsidR="57B7805B">
        <w:t xml:space="preserve"> </w:t>
      </w:r>
      <w:r>
        <w:tab/>
        <w:t>£1,000 or less</w:t>
      </w:r>
      <w:bookmarkEnd w:id="56"/>
      <w:bookmarkEnd w:id="57"/>
    </w:p>
    <w:p w14:paraId="7610D29F" w14:textId="77777777" w:rsidR="00711969" w:rsidRPr="002339DF" w:rsidRDefault="00711969" w:rsidP="00711969">
      <w:pPr>
        <w:rPr>
          <w:b/>
          <w:bCs/>
        </w:rPr>
      </w:pPr>
      <w:r w:rsidRPr="3EB8102A">
        <w:t xml:space="preserve">Where the cost is £1000 or less </w:t>
      </w:r>
      <w:r w:rsidR="00B22A53">
        <w:t xml:space="preserve">and within budget for training costs, </w:t>
      </w:r>
      <w:r>
        <w:t>the relevant budget holder</w:t>
      </w:r>
      <w:r w:rsidRPr="3EB8102A">
        <w:t xml:space="preserve"> can agree attendance.  (In some cases a Business Manager will need to authorise this – this will depend on the working practices within each service and each Line Manager will need to have an agreed policy with their BMT as relevant).</w:t>
      </w:r>
    </w:p>
    <w:p w14:paraId="7E6D0FF3" w14:textId="4CBED230" w:rsidR="00711969" w:rsidRPr="002339DF" w:rsidRDefault="00711969" w:rsidP="00711969">
      <w:pPr>
        <w:rPr>
          <w:b/>
        </w:rPr>
      </w:pPr>
      <w:r w:rsidRPr="002339DF">
        <w:t>The Application for Funding form (</w:t>
      </w:r>
      <w:hyperlink w:anchor="_Appendix_A" w:history="1">
        <w:r w:rsidRPr="00A82696">
          <w:rPr>
            <w:rStyle w:val="Hyperlink"/>
          </w:rPr>
          <w:t>Appendix A</w:t>
        </w:r>
      </w:hyperlink>
      <w:r w:rsidRPr="002339DF">
        <w:rPr>
          <w:i/>
        </w:rPr>
        <w:t>) may</w:t>
      </w:r>
      <w:r w:rsidRPr="002339DF">
        <w:t xml:space="preserve"> be used for this purpose.  Usage of this will be stored locally with the manager. </w:t>
      </w:r>
      <w:r>
        <w:t xml:space="preserve"> Recovery of costs will not normally be expected</w:t>
      </w:r>
      <w:r w:rsidR="00B22A53">
        <w:t xml:space="preserve"> but this will be a manager led decision as it may depend on the circumstances</w:t>
      </w:r>
      <w:r>
        <w:t xml:space="preserve">. </w:t>
      </w:r>
    </w:p>
    <w:p w14:paraId="3909D696" w14:textId="4E076A44" w:rsidR="00711969" w:rsidRPr="002339DF" w:rsidRDefault="00711969" w:rsidP="00711969">
      <w:pPr>
        <w:pStyle w:val="Heading2"/>
      </w:pPr>
      <w:bookmarkStart w:id="58" w:name="_Toc20745688"/>
      <w:bookmarkStart w:id="59" w:name="_Toc41654312"/>
      <w:r>
        <w:t>10.2</w:t>
      </w:r>
      <w:r w:rsidR="36E1C262">
        <w:t xml:space="preserve"> </w:t>
      </w:r>
      <w:r>
        <w:tab/>
      </w:r>
      <w:r w:rsidRPr="002339DF">
        <w:t>More than £1,000</w:t>
      </w:r>
      <w:bookmarkEnd w:id="58"/>
      <w:bookmarkEnd w:id="59"/>
    </w:p>
    <w:p w14:paraId="497A1554" w14:textId="06836F74" w:rsidR="00711969" w:rsidRPr="002339DF" w:rsidRDefault="00711969" w:rsidP="00711969">
      <w:pPr>
        <w:rPr>
          <w:b/>
        </w:rPr>
      </w:pPr>
      <w:r w:rsidRPr="002339DF">
        <w:t>Where the cost is more than £1,000 additional authorisation will need to be agreed and the Application for Funding form (</w:t>
      </w:r>
      <w:hyperlink w:anchor="_Appendix_A" w:history="1">
        <w:r w:rsidRPr="00A82696">
          <w:rPr>
            <w:rStyle w:val="Hyperlink"/>
          </w:rPr>
          <w:t xml:space="preserve">Appendix </w:t>
        </w:r>
        <w:r w:rsidR="006A6564" w:rsidRPr="00A82696">
          <w:rPr>
            <w:rStyle w:val="Hyperlink"/>
          </w:rPr>
          <w:t>A</w:t>
        </w:r>
      </w:hyperlink>
      <w:r w:rsidRPr="002339DF">
        <w:t xml:space="preserve">) </w:t>
      </w:r>
      <w:r w:rsidRPr="002339DF">
        <w:rPr>
          <w:u w:val="single"/>
        </w:rPr>
        <w:t xml:space="preserve">must </w:t>
      </w:r>
      <w:r w:rsidRPr="002339DF">
        <w:t xml:space="preserve">be used. </w:t>
      </w:r>
    </w:p>
    <w:p w14:paraId="6B911360" w14:textId="77777777" w:rsidR="00711969" w:rsidRPr="002339DF" w:rsidRDefault="00711969" w:rsidP="00711969">
      <w:pPr>
        <w:rPr>
          <w:b/>
        </w:rPr>
      </w:pPr>
      <w:r w:rsidRPr="002339DF">
        <w:t xml:space="preserve">Courses more than £1,000 will typically be courses of study such as the Higher National Certificate, Higher National Diplomas and professional qualifications.  </w:t>
      </w:r>
    </w:p>
    <w:p w14:paraId="37A13E3D" w14:textId="5D9EDD85" w:rsidR="00711969" w:rsidRDefault="00711969" w:rsidP="00711969">
      <w:r w:rsidRPr="00603BCE">
        <w:t>For any courses or learning initiatives exceeding the current threshold value of £1,000 there will need to be agreement by the relevant Executive Head.</w:t>
      </w:r>
      <w:r w:rsidRPr="002339DF">
        <w:t xml:space="preserve">  </w:t>
      </w:r>
      <w:r w:rsidR="00624F44">
        <w:t xml:space="preserve">Further, if the development is not requested in order to plug a service specific gap, collective SLT consideration will be required – through consideration of </w:t>
      </w:r>
      <w:r w:rsidR="00853B95">
        <w:t>those eligible under</w:t>
      </w:r>
      <w:r w:rsidR="00624F44">
        <w:t xml:space="preserve"> LEAP.</w:t>
      </w:r>
    </w:p>
    <w:p w14:paraId="32A51FFE" w14:textId="4AE1D3B1" w:rsidR="00941424" w:rsidRPr="002339DF" w:rsidRDefault="00941424" w:rsidP="00711969">
      <w:r>
        <w:t>Some services with highly technical roles may be working to build talent pipelines to ensure vacancies in senior posts can be filled quickly.  This will only be applicable to services with particularly specific recruitment needs where it can be demonstrated that demand often outstrips supply when advertising for new candidates.</w:t>
      </w:r>
    </w:p>
    <w:p w14:paraId="3FDD8772" w14:textId="77777777" w:rsidR="00711969" w:rsidRPr="002339DF" w:rsidRDefault="00711969" w:rsidP="00711969">
      <w:r w:rsidRPr="002339DF">
        <w:t xml:space="preserve">In some cases, depending on the assessment of the value/need for the training, a co-contribution by the employee will be agreed.  </w:t>
      </w:r>
    </w:p>
    <w:p w14:paraId="30A1FFB9" w14:textId="7766175B" w:rsidR="00711969" w:rsidRDefault="00711969" w:rsidP="00711969">
      <w:r w:rsidRPr="002339DF">
        <w:t xml:space="preserve">In all cases there will be a need to record the funding provided by using the template in </w:t>
      </w:r>
      <w:hyperlink w:anchor="_Appendix_A" w:history="1">
        <w:r w:rsidR="006A6564" w:rsidRPr="00A82696">
          <w:rPr>
            <w:rStyle w:val="Hyperlink"/>
          </w:rPr>
          <w:t>Appendix A</w:t>
        </w:r>
      </w:hyperlink>
      <w:r w:rsidRPr="00A82696">
        <w:rPr>
          <w:color w:val="ED7D31" w:themeColor="accent2"/>
        </w:rPr>
        <w:t xml:space="preserve"> </w:t>
      </w:r>
      <w:r w:rsidRPr="002339DF">
        <w:t xml:space="preserve">and </w:t>
      </w:r>
      <w:r w:rsidRPr="00B22A53">
        <w:t>forwarding to</w:t>
      </w:r>
      <w:r w:rsidRPr="00711969">
        <w:rPr>
          <w:rFonts w:ascii="Calibri Light" w:hAnsi="Calibri Light" w:cs="Calibri Light"/>
        </w:rPr>
        <w:t xml:space="preserve"> </w:t>
      </w:r>
      <w:hyperlink r:id="rId37" w:history="1">
        <w:r w:rsidR="00A502D3">
          <w:rPr>
            <w:rStyle w:val="Hyperlink"/>
            <w:rFonts w:ascii="Calibri Light" w:hAnsi="Calibri Light" w:cs="Calibri Light"/>
          </w:rPr>
          <w:t>HR.Admin</w:t>
        </w:r>
      </w:hyperlink>
      <w:r w:rsidRPr="00711969">
        <w:rPr>
          <w:rFonts w:ascii="Calibri Light" w:hAnsi="Calibri Light" w:cs="Calibri Light"/>
        </w:rPr>
        <w:t xml:space="preserve"> </w:t>
      </w:r>
      <w:r w:rsidRPr="00B22A53">
        <w:t>for the employee’s</w:t>
      </w:r>
      <w:r w:rsidRPr="002339DF">
        <w:t xml:space="preserve"> file.</w:t>
      </w:r>
    </w:p>
    <w:p w14:paraId="085738EE" w14:textId="406071F0" w:rsidR="00711969" w:rsidRDefault="00B22A53" w:rsidP="00711969">
      <w:pPr>
        <w:pStyle w:val="Heading2"/>
      </w:pPr>
      <w:bookmarkStart w:id="60" w:name="_Toc20745691"/>
      <w:bookmarkStart w:id="61" w:name="_Toc41654313"/>
      <w:r>
        <w:t>10.3</w:t>
      </w:r>
      <w:r w:rsidR="2944263F">
        <w:t xml:space="preserve"> </w:t>
      </w:r>
      <w:r w:rsidR="00711969">
        <w:tab/>
        <w:t>Repayment of Costs</w:t>
      </w:r>
      <w:bookmarkEnd w:id="60"/>
      <w:bookmarkEnd w:id="61"/>
    </w:p>
    <w:p w14:paraId="0D7257D0" w14:textId="31535757" w:rsidR="00603BCE" w:rsidRDefault="00711969" w:rsidP="00603BCE">
      <w:r w:rsidRPr="009075F2">
        <w:t xml:space="preserve">On agreement to fund a course of study that exceeds £1,000, the employee will be required to sign </w:t>
      </w:r>
      <w:r>
        <w:t xml:space="preserve">a learning </w:t>
      </w:r>
      <w:r w:rsidRPr="009075F2">
        <w:t>agreement to repay costs in the event of resignation within 2 years of completion of the course.</w:t>
      </w:r>
      <w:r w:rsidR="00603BCE">
        <w:t xml:space="preserve">  </w:t>
      </w:r>
    </w:p>
    <w:p w14:paraId="025843CE" w14:textId="5A56AC8A" w:rsidR="00603BCE" w:rsidRDefault="00711969" w:rsidP="00603BCE">
      <w:r w:rsidRPr="002339DF">
        <w:t xml:space="preserve">Repayment will therefore be required in respect of training expenses incurred by MVDC in connection with the qualification where an employee leaves voluntarily within 24 months of obtaining completion/qualification. </w:t>
      </w:r>
      <w:r w:rsidR="00B22A53">
        <w:t xml:space="preserve"> </w:t>
      </w:r>
      <w:r w:rsidR="00603BCE">
        <w:t>This will normally be the cost of the course however in some cases it may include travel and accommodation costs – this will be at the discretion of the manager.</w:t>
      </w:r>
    </w:p>
    <w:p w14:paraId="64BF2EB3" w14:textId="2A317787" w:rsidR="00711969" w:rsidRPr="002339DF" w:rsidRDefault="00603BCE" w:rsidP="00711969">
      <w:r w:rsidRPr="00603BCE">
        <w:t>Costs associated with lost working time for the employee to attend will not be expected to be recovered.</w:t>
      </w:r>
      <w:r w:rsidRPr="002339DF">
        <w:t xml:space="preserve">  </w:t>
      </w:r>
    </w:p>
    <w:p w14:paraId="156F735A" w14:textId="2306C56A" w:rsidR="00711969" w:rsidRDefault="00711969" w:rsidP="00711969">
      <w:r w:rsidRPr="002339DF">
        <w:t xml:space="preserve">Unless otherwise specified repayment will be reduced by 1/24th for every month after the </w:t>
      </w:r>
      <w:r>
        <w:t xml:space="preserve">course.  </w:t>
      </w:r>
    </w:p>
    <w:p w14:paraId="6FA913DE" w14:textId="77777777" w:rsidR="00B22A53" w:rsidRDefault="00B22A53" w:rsidP="00711969">
      <w:r>
        <w:t>On occasion there will be agreement to waive this requirement in cases of hardship, such agreement to be at the discretion of the relevant Executive Head, in conjunction with discussion with SLT including HR.</w:t>
      </w:r>
    </w:p>
    <w:p w14:paraId="446C1320" w14:textId="4948326C" w:rsidR="00711969" w:rsidRDefault="00711969" w:rsidP="00711969">
      <w:r>
        <w:t>Apprenticeship Qualifications are exempt from repayment due to the nature of the funding.</w:t>
      </w:r>
    </w:p>
    <w:p w14:paraId="71C32F8D" w14:textId="680417A6" w:rsidR="00941424" w:rsidRDefault="00941424" w:rsidP="00711969"/>
    <w:p w14:paraId="000C3D03" w14:textId="0BC50CDD" w:rsidR="00941424" w:rsidRDefault="00A502D3" w:rsidP="00941424">
      <w:pPr>
        <w:pStyle w:val="Heading2"/>
      </w:pPr>
      <w:bookmarkStart w:id="62" w:name="_Toc41654314"/>
      <w:r>
        <w:t>10.4 Additional C</w:t>
      </w:r>
      <w:r w:rsidR="00941424">
        <w:t xml:space="preserve">osts and </w:t>
      </w:r>
      <w:r w:rsidR="00CD2C29">
        <w:t>Exam</w:t>
      </w:r>
      <w:r w:rsidR="00781825">
        <w:t>/Study</w:t>
      </w:r>
      <w:r w:rsidR="00CD2C29">
        <w:t xml:space="preserve"> </w:t>
      </w:r>
      <w:r w:rsidR="00941424">
        <w:t>Leave</w:t>
      </w:r>
      <w:bookmarkEnd w:id="62"/>
    </w:p>
    <w:p w14:paraId="2F087B19" w14:textId="7AAA30DB" w:rsidR="00941424" w:rsidRPr="00362ADF" w:rsidRDefault="00A502D3" w:rsidP="00711969">
      <w:pPr>
        <w:rPr>
          <w:b/>
        </w:rPr>
      </w:pPr>
      <w:r w:rsidRPr="00362ADF">
        <w:rPr>
          <w:b/>
        </w:rPr>
        <w:t>Additional Costs</w:t>
      </w:r>
    </w:p>
    <w:p w14:paraId="6E2129EE" w14:textId="5A073234" w:rsidR="00A502D3" w:rsidRDefault="00CD2C29" w:rsidP="00711969">
      <w:r>
        <w:t xml:space="preserve">Additional costs such as examinations, course materials including books/equipment should be identified in advance. Agreement to fund additional costs will be at the manager’s discretion. </w:t>
      </w:r>
    </w:p>
    <w:p w14:paraId="611DD552" w14:textId="1BDB51E7" w:rsidR="00CD2C29" w:rsidRDefault="00CD2C29" w:rsidP="00711969">
      <w:r>
        <w:t>Professional Subscriptions</w:t>
      </w:r>
    </w:p>
    <w:p w14:paraId="47E1C5BD" w14:textId="0C66E7AE" w:rsidR="00CD2C29" w:rsidRDefault="00CF33C6" w:rsidP="00711969">
      <w:r>
        <w:t>A professional subscription</w:t>
      </w:r>
      <w:r w:rsidR="00CD2C29">
        <w:t xml:space="preserve"> will be paid if it is a requirement of undertaking the training. See the </w:t>
      </w:r>
      <w:hyperlink r:id="rId38" w:history="1">
        <w:r w:rsidR="00CD2C29" w:rsidRPr="00CD2C29">
          <w:rPr>
            <w:rStyle w:val="Hyperlink"/>
          </w:rPr>
          <w:t>Pay &amp; Expenses Policy</w:t>
        </w:r>
      </w:hyperlink>
      <w:r w:rsidR="00CD2C29">
        <w:t xml:space="preserve"> for further detail on subscriptions.</w:t>
      </w:r>
    </w:p>
    <w:p w14:paraId="185D1D81" w14:textId="13691608" w:rsidR="00941424" w:rsidRPr="00362ADF" w:rsidRDefault="00CD2C29" w:rsidP="00711969">
      <w:pPr>
        <w:rPr>
          <w:b/>
        </w:rPr>
      </w:pPr>
      <w:r w:rsidRPr="00362ADF">
        <w:rPr>
          <w:b/>
        </w:rPr>
        <w:t>Exam</w:t>
      </w:r>
      <w:r w:rsidR="00941424" w:rsidRPr="00362ADF">
        <w:rPr>
          <w:b/>
        </w:rPr>
        <w:t xml:space="preserve"> Leave</w:t>
      </w:r>
    </w:p>
    <w:p w14:paraId="19FB1492" w14:textId="57A45D04" w:rsidR="00941424" w:rsidRDefault="00CD2C29" w:rsidP="00941424">
      <w:r>
        <w:t xml:space="preserve">One day’s paid leave will be granted to sit approved examinations. This must be booked </w:t>
      </w:r>
      <w:r w:rsidR="00CF33C6">
        <w:t xml:space="preserve">in </w:t>
      </w:r>
      <w:hyperlink r:id="rId39" w:anchor="/login" w:history="1">
        <w:r w:rsidR="00CF33C6" w:rsidRPr="005C02B9">
          <w:rPr>
            <w:rStyle w:val="Hyperlink"/>
          </w:rPr>
          <w:t>iTrent self service</w:t>
        </w:r>
      </w:hyperlink>
      <w:r w:rsidR="00CF33C6">
        <w:t xml:space="preserve"> as Other Leave. </w:t>
      </w:r>
    </w:p>
    <w:p w14:paraId="3D0691B7" w14:textId="6DF8DFDD" w:rsidR="00CF33C6" w:rsidRPr="00362ADF" w:rsidRDefault="00CF33C6" w:rsidP="00941424">
      <w:pPr>
        <w:rPr>
          <w:b/>
        </w:rPr>
      </w:pPr>
      <w:r w:rsidRPr="00362ADF">
        <w:rPr>
          <w:b/>
        </w:rPr>
        <w:t>Study Leave</w:t>
      </w:r>
    </w:p>
    <w:p w14:paraId="7C22A796" w14:textId="0D3A8DC9" w:rsidR="00565E4A" w:rsidRDefault="00781825" w:rsidP="00711969">
      <w:r w:rsidRPr="00781825">
        <w:rPr>
          <w:rFonts w:asciiTheme="minorHAnsi" w:hAnsiTheme="minorHAnsi" w:cstheme="minorHAnsi"/>
          <w:szCs w:val="24"/>
          <w:lang w:val="en"/>
        </w:rPr>
        <w:t>O</w:t>
      </w:r>
      <w:r w:rsidRPr="00177132">
        <w:rPr>
          <w:rFonts w:asciiTheme="minorHAnsi" w:hAnsiTheme="minorHAnsi" w:cstheme="minorHAnsi"/>
          <w:szCs w:val="24"/>
          <w:lang w:val="en"/>
        </w:rPr>
        <w:t>ne paid day study leave per exam</w:t>
      </w:r>
      <w:r>
        <w:rPr>
          <w:rFonts w:asciiTheme="minorHAnsi" w:hAnsiTheme="minorHAnsi" w:cstheme="minorHAnsi"/>
          <w:szCs w:val="24"/>
          <w:lang w:val="en"/>
        </w:rPr>
        <w:t xml:space="preserve"> </w:t>
      </w:r>
      <w:r w:rsidR="00D25AF5">
        <w:rPr>
          <w:rFonts w:asciiTheme="minorHAnsi" w:hAnsiTheme="minorHAnsi" w:cstheme="minorHAnsi"/>
          <w:szCs w:val="24"/>
          <w:lang w:val="en"/>
        </w:rPr>
        <w:t xml:space="preserve">or dissertation (or similar) </w:t>
      </w:r>
      <w:r>
        <w:rPr>
          <w:rFonts w:asciiTheme="minorHAnsi" w:hAnsiTheme="minorHAnsi" w:cstheme="minorHAnsi"/>
          <w:szCs w:val="24"/>
          <w:lang w:val="en"/>
        </w:rPr>
        <w:t>may be granted</w:t>
      </w:r>
      <w:r w:rsidRPr="00177132">
        <w:rPr>
          <w:rFonts w:asciiTheme="minorHAnsi" w:hAnsiTheme="minorHAnsi" w:cstheme="minorHAnsi"/>
          <w:szCs w:val="24"/>
          <w:lang w:val="en"/>
        </w:rPr>
        <w:t>.</w:t>
      </w:r>
      <w:r>
        <w:rPr>
          <w:rFonts w:asciiTheme="minorHAnsi" w:hAnsiTheme="minorHAnsi" w:cstheme="minorHAnsi"/>
          <w:szCs w:val="24"/>
          <w:lang w:val="en"/>
        </w:rPr>
        <w:t xml:space="preserve"> Where there are a number of exams</w:t>
      </w:r>
      <w:r w:rsidR="00D25AF5">
        <w:rPr>
          <w:rFonts w:asciiTheme="minorHAnsi" w:hAnsiTheme="minorHAnsi" w:cstheme="minorHAnsi"/>
          <w:szCs w:val="24"/>
          <w:lang w:val="en"/>
        </w:rPr>
        <w:t>/dissertations</w:t>
      </w:r>
      <w:r>
        <w:rPr>
          <w:rFonts w:asciiTheme="minorHAnsi" w:hAnsiTheme="minorHAnsi" w:cstheme="minorHAnsi"/>
          <w:szCs w:val="24"/>
          <w:lang w:val="en"/>
        </w:rPr>
        <w:t xml:space="preserve">, it will </w:t>
      </w:r>
      <w:r w:rsidR="00D25AF5">
        <w:rPr>
          <w:rFonts w:asciiTheme="minorHAnsi" w:hAnsiTheme="minorHAnsi" w:cstheme="minorHAnsi"/>
          <w:szCs w:val="24"/>
          <w:lang w:val="en"/>
        </w:rPr>
        <w:t xml:space="preserve">be </w:t>
      </w:r>
      <w:r>
        <w:rPr>
          <w:rFonts w:asciiTheme="minorHAnsi" w:hAnsiTheme="minorHAnsi" w:cstheme="minorHAnsi"/>
          <w:szCs w:val="24"/>
          <w:lang w:val="en"/>
        </w:rPr>
        <w:t>managers’ discretion as to the number of study days granted. Any study days must be agreed in advance</w:t>
      </w:r>
      <w:r w:rsidR="00A95D3F">
        <w:rPr>
          <w:rFonts w:asciiTheme="minorHAnsi" w:hAnsiTheme="minorHAnsi" w:cstheme="minorHAnsi"/>
          <w:szCs w:val="24"/>
          <w:lang w:val="en"/>
        </w:rPr>
        <w:t xml:space="preserve"> in order to factor in considerations for the employee and for the service</w:t>
      </w:r>
      <w:r>
        <w:rPr>
          <w:rFonts w:asciiTheme="minorHAnsi" w:hAnsiTheme="minorHAnsi" w:cstheme="minorHAnsi"/>
          <w:szCs w:val="24"/>
          <w:lang w:val="en"/>
        </w:rPr>
        <w:t>.</w:t>
      </w:r>
    </w:p>
    <w:p w14:paraId="7FE73EB8" w14:textId="58842D30" w:rsidR="00941424" w:rsidRPr="00362ADF" w:rsidRDefault="00231E6B" w:rsidP="00711969">
      <w:pPr>
        <w:rPr>
          <w:b/>
        </w:rPr>
      </w:pPr>
      <w:r w:rsidRPr="00362ADF">
        <w:rPr>
          <w:b/>
        </w:rPr>
        <w:t>Resits</w:t>
      </w:r>
    </w:p>
    <w:p w14:paraId="135D2861" w14:textId="77777777" w:rsidR="00231E6B" w:rsidRPr="002339DF" w:rsidRDefault="00231E6B" w:rsidP="00231E6B">
      <w:pPr>
        <w:rPr>
          <w:b/>
          <w:color w:val="000000"/>
        </w:rPr>
      </w:pPr>
      <w:r w:rsidRPr="002339DF">
        <w:rPr>
          <w:color w:val="000000"/>
        </w:rPr>
        <w:t>Normally funding will only be granted for first examination sittings (where relevant), but in some cases discretionary additional assistance can be granted for a further attempt where the individual circumstances merit this concession.</w:t>
      </w:r>
    </w:p>
    <w:p w14:paraId="7FF8F46B" w14:textId="77777777" w:rsidR="00231E6B" w:rsidRDefault="00231E6B" w:rsidP="00711969"/>
    <w:p w14:paraId="394C8AA0" w14:textId="0A93D849" w:rsidR="00711969" w:rsidRPr="00711969" w:rsidRDefault="00565E4A" w:rsidP="00711969">
      <w:pPr>
        <w:pStyle w:val="Heading1"/>
      </w:pPr>
      <w:bookmarkStart w:id="63" w:name="_Toc20745690"/>
      <w:r w:rsidDel="00565E4A">
        <w:t xml:space="preserve"> </w:t>
      </w:r>
      <w:bookmarkStart w:id="64" w:name="_Toc20745692"/>
      <w:bookmarkStart w:id="65" w:name="_Toc41654315"/>
      <w:bookmarkEnd w:id="63"/>
      <w:r w:rsidR="00711969">
        <w:t>11.</w:t>
      </w:r>
      <w:r w:rsidR="00711969">
        <w:tab/>
      </w:r>
      <w:r w:rsidR="00711969" w:rsidRPr="00711969">
        <w:t>Equal Opportunities</w:t>
      </w:r>
      <w:bookmarkEnd w:id="64"/>
      <w:bookmarkEnd w:id="65"/>
    </w:p>
    <w:p w14:paraId="486EF404" w14:textId="77777777" w:rsidR="00711969" w:rsidRPr="00B25AEF" w:rsidRDefault="00711969" w:rsidP="00711969">
      <w:r w:rsidRPr="00B25AEF">
        <w:t>Decisions relating to training and development must be made fairly and based on objective considerations, however this does not mean that everybody will be treated the same.</w:t>
      </w:r>
    </w:p>
    <w:p w14:paraId="639419C3" w14:textId="77777777" w:rsidR="00711969" w:rsidRPr="00B25AEF" w:rsidRDefault="00711969" w:rsidP="00711969">
      <w:r w:rsidRPr="00B25AEF">
        <w:t xml:space="preserve">Training and development needs, suitability, applicability, benefit/impact will be assessed on a case by case basis and will depend on a number of factors including current work area, prior work qualifications, job performance and capacity for the additional expectations created by entering into a learning agreement.  </w:t>
      </w:r>
    </w:p>
    <w:p w14:paraId="43AD45A6" w14:textId="77777777" w:rsidR="00711969" w:rsidRPr="00B25AEF" w:rsidRDefault="00711969" w:rsidP="00711969">
      <w:r w:rsidRPr="00B25AEF">
        <w:t xml:space="preserve">Decisions must be made on the basis of an objective assessment of relevant criteria such as those above and ignoring irrelevant criteria.  </w:t>
      </w:r>
    </w:p>
    <w:p w14:paraId="6955DC26" w14:textId="77777777" w:rsidR="00711969" w:rsidRDefault="00711969" w:rsidP="00711969">
      <w:r w:rsidRPr="00B25AEF">
        <w:t>In this way we can ensure there is incentive for those employees who are keen and able to dev</w:t>
      </w:r>
      <w:r w:rsidR="00B22A53">
        <w:t xml:space="preserve">elop further than their current environment may allow.  </w:t>
      </w:r>
    </w:p>
    <w:p w14:paraId="1DEB9EC2" w14:textId="77777777" w:rsidR="00711969" w:rsidRPr="00711969" w:rsidRDefault="00711969" w:rsidP="00711969">
      <w:pPr>
        <w:pStyle w:val="Heading1"/>
      </w:pPr>
      <w:bookmarkStart w:id="66" w:name="_Toc20745693"/>
      <w:bookmarkStart w:id="67" w:name="_Toc41654316"/>
      <w:r>
        <w:t>12.</w:t>
      </w:r>
      <w:r>
        <w:tab/>
      </w:r>
      <w:r w:rsidRPr="00711969">
        <w:t>Data Protection</w:t>
      </w:r>
      <w:bookmarkEnd w:id="66"/>
      <w:bookmarkEnd w:id="67"/>
    </w:p>
    <w:p w14:paraId="7336431A" w14:textId="70891D82" w:rsidR="00711969" w:rsidRPr="004415C8" w:rsidRDefault="00711969" w:rsidP="00711969">
      <w:pPr>
        <w:rPr>
          <w:color w:val="FF0000"/>
        </w:rPr>
      </w:pPr>
      <w:r w:rsidRPr="00B25AEF">
        <w:t>When managing an employee's training and development, MVDC processes personal data collected in accordance with its</w:t>
      </w:r>
      <w:r>
        <w:t xml:space="preserve"> </w:t>
      </w:r>
      <w:r w:rsidR="00565E4A" w:rsidRPr="005C02B9">
        <w:t xml:space="preserve">Employment </w:t>
      </w:r>
      <w:r w:rsidRPr="005C02B9">
        <w:t>Privacy Policy</w:t>
      </w:r>
      <w:r w:rsidR="005C02B9">
        <w:t>.</w:t>
      </w:r>
      <w:r w:rsidR="00565E4A">
        <w:t xml:space="preserve"> </w:t>
      </w:r>
    </w:p>
    <w:p w14:paraId="03B9395B" w14:textId="77777777" w:rsidR="00711969" w:rsidRPr="00B25AEF" w:rsidRDefault="00711969" w:rsidP="00711969">
      <w:r w:rsidRPr="00B25AEF">
        <w:t>Data collected as part of the operation of the learning and development policy is held, accessed by, and disclosed to, only those individuals relevant for the purposes of managing learning and development, implementing agreements to fund and recover costs if appropriate and workforce planning purposes (e.g. relevant individual line manager and HR team).</w:t>
      </w:r>
    </w:p>
    <w:p w14:paraId="73DA03BD" w14:textId="77777777" w:rsidR="00711969" w:rsidRPr="00B25AEF" w:rsidRDefault="00711969" w:rsidP="00711969">
      <w:r w:rsidRPr="00B25AEF">
        <w:t xml:space="preserve">Inappropriate access or disclosure of employee data constitutes a data breach and must be reported in accordance with our data protection policy. </w:t>
      </w:r>
    </w:p>
    <w:p w14:paraId="0DCE65E5" w14:textId="2141824C" w:rsidR="00711969" w:rsidRPr="00B25AEF" w:rsidRDefault="00711969" w:rsidP="00711969">
      <w:r w:rsidRPr="00B25AEF">
        <w:t xml:space="preserve">As with any breach, inappropriate disclosure may in some situations also constitute a disciplinary offence, which will be dealt with under our </w:t>
      </w:r>
      <w:hyperlink r:id="rId40" w:history="1">
        <w:r w:rsidRPr="00565E4A">
          <w:rPr>
            <w:rStyle w:val="Hyperlink"/>
          </w:rPr>
          <w:t>Disciplinary Policy</w:t>
        </w:r>
      </w:hyperlink>
      <w:r w:rsidR="00565E4A">
        <w:t>.</w:t>
      </w:r>
    </w:p>
    <w:p w14:paraId="03F7AB80" w14:textId="4F7B10A3" w:rsidR="00362ADF" w:rsidRDefault="00362ADF" w:rsidP="00177132">
      <w:pPr>
        <w:rPr>
          <w:color w:val="0070C0"/>
        </w:rPr>
      </w:pPr>
    </w:p>
    <w:p w14:paraId="3F3A0D77" w14:textId="31235650" w:rsidR="00362ADF" w:rsidRDefault="00362ADF" w:rsidP="00177132">
      <w:pPr>
        <w:rPr>
          <w:color w:val="0070C0"/>
        </w:rPr>
      </w:pPr>
    </w:p>
    <w:p w14:paraId="33B30ADD" w14:textId="76B484EB" w:rsidR="00362ADF" w:rsidRDefault="00362ADF" w:rsidP="00177132">
      <w:pPr>
        <w:rPr>
          <w:color w:val="0070C0"/>
        </w:rPr>
      </w:pPr>
    </w:p>
    <w:p w14:paraId="065C13E6" w14:textId="15742105" w:rsidR="00362ADF" w:rsidRDefault="00362ADF" w:rsidP="00177132">
      <w:pPr>
        <w:rPr>
          <w:color w:val="0070C0"/>
        </w:rPr>
      </w:pPr>
    </w:p>
    <w:p w14:paraId="232374B7" w14:textId="2241574A" w:rsidR="00362ADF" w:rsidRDefault="00362ADF" w:rsidP="00177132">
      <w:pPr>
        <w:rPr>
          <w:color w:val="0070C0"/>
        </w:rPr>
      </w:pPr>
    </w:p>
    <w:p w14:paraId="3FBE7E4F" w14:textId="0A008108" w:rsidR="00362ADF" w:rsidRDefault="00362ADF" w:rsidP="00177132">
      <w:pPr>
        <w:rPr>
          <w:color w:val="0070C0"/>
        </w:rPr>
      </w:pPr>
    </w:p>
    <w:p w14:paraId="5062CBB3" w14:textId="792D69EA" w:rsidR="00362ADF" w:rsidRDefault="00362ADF" w:rsidP="00177132">
      <w:pPr>
        <w:rPr>
          <w:color w:val="0070C0"/>
        </w:rPr>
      </w:pPr>
    </w:p>
    <w:p w14:paraId="5E4538AE" w14:textId="209C6306" w:rsidR="00362ADF" w:rsidRDefault="00362ADF" w:rsidP="00177132">
      <w:pPr>
        <w:rPr>
          <w:color w:val="0070C0"/>
        </w:rPr>
      </w:pPr>
    </w:p>
    <w:p w14:paraId="2A8FA1AA" w14:textId="6339D158" w:rsidR="00362ADF" w:rsidRDefault="00362ADF" w:rsidP="00177132">
      <w:pPr>
        <w:rPr>
          <w:color w:val="0070C0"/>
        </w:rPr>
      </w:pPr>
    </w:p>
    <w:p w14:paraId="3C210DF6" w14:textId="5B216CE8" w:rsidR="00362ADF" w:rsidRDefault="00362ADF" w:rsidP="00177132">
      <w:pPr>
        <w:rPr>
          <w:color w:val="0070C0"/>
        </w:rPr>
      </w:pPr>
    </w:p>
    <w:p w14:paraId="2C5BF89E" w14:textId="5F5D944C" w:rsidR="00362ADF" w:rsidRDefault="00362ADF" w:rsidP="00177132">
      <w:pPr>
        <w:rPr>
          <w:color w:val="0070C0"/>
        </w:rPr>
      </w:pPr>
    </w:p>
    <w:p w14:paraId="240F0BB7" w14:textId="704138BB" w:rsidR="00362ADF" w:rsidRDefault="00362ADF" w:rsidP="00177132">
      <w:pPr>
        <w:rPr>
          <w:color w:val="0070C0"/>
        </w:rPr>
      </w:pPr>
    </w:p>
    <w:p w14:paraId="112A4231" w14:textId="1D3A06C7" w:rsidR="00362ADF" w:rsidRDefault="00362ADF" w:rsidP="00177132">
      <w:pPr>
        <w:rPr>
          <w:color w:val="0070C0"/>
        </w:rPr>
      </w:pPr>
    </w:p>
    <w:p w14:paraId="5622C3E1" w14:textId="0EC16270" w:rsidR="00362ADF" w:rsidRDefault="00362ADF" w:rsidP="00177132">
      <w:pPr>
        <w:rPr>
          <w:color w:val="0070C0"/>
        </w:rPr>
      </w:pPr>
    </w:p>
    <w:p w14:paraId="2BEA120B" w14:textId="4DC3020B" w:rsidR="00362ADF" w:rsidRDefault="00362ADF" w:rsidP="00177132">
      <w:pPr>
        <w:rPr>
          <w:color w:val="0070C0"/>
        </w:rPr>
      </w:pPr>
    </w:p>
    <w:p w14:paraId="4D3235DD" w14:textId="1A493F45" w:rsidR="00362ADF" w:rsidRDefault="00362ADF" w:rsidP="00177132">
      <w:pPr>
        <w:rPr>
          <w:color w:val="0070C0"/>
        </w:rPr>
      </w:pPr>
    </w:p>
    <w:p w14:paraId="070D07B2" w14:textId="19ECF209" w:rsidR="00362ADF" w:rsidRDefault="00362ADF" w:rsidP="00177132">
      <w:pPr>
        <w:rPr>
          <w:color w:val="0070C0"/>
        </w:rPr>
      </w:pPr>
    </w:p>
    <w:p w14:paraId="320E09DA" w14:textId="5F9CCE14" w:rsidR="00362ADF" w:rsidRDefault="00362ADF" w:rsidP="00177132">
      <w:pPr>
        <w:rPr>
          <w:color w:val="0070C0"/>
        </w:rPr>
      </w:pPr>
    </w:p>
    <w:p w14:paraId="1CD7A2FF" w14:textId="77777777" w:rsidR="00362ADF" w:rsidRPr="00F01C2E" w:rsidRDefault="00362ADF" w:rsidP="009230CD">
      <w:pPr>
        <w:pStyle w:val="Heading3"/>
      </w:pPr>
      <w:bookmarkStart w:id="68" w:name="_Appendix_A"/>
      <w:bookmarkStart w:id="69" w:name="_Toc41654317"/>
      <w:bookmarkEnd w:id="68"/>
      <w:r w:rsidRPr="00F01C2E">
        <w:t>Appendix A</w:t>
      </w:r>
      <w:bookmarkEnd w:id="69"/>
    </w:p>
    <w:p w14:paraId="1794CA7C" w14:textId="77777777" w:rsidR="00362ADF" w:rsidRPr="00C94025" w:rsidRDefault="00362ADF" w:rsidP="00362ADF">
      <w:pPr>
        <w:spacing w:after="0" w:line="360" w:lineRule="auto"/>
        <w:jc w:val="center"/>
        <w:rPr>
          <w:rFonts w:ascii="Arial" w:hAnsi="Arial" w:cs="Arial"/>
          <w:b/>
        </w:rPr>
      </w:pPr>
      <w:r w:rsidRPr="003D4C3D">
        <w:rPr>
          <w:rFonts w:ascii="Arial" w:hAnsi="Arial" w:cs="Arial"/>
          <w:b/>
        </w:rPr>
        <w:t xml:space="preserve">APPLICATION </w:t>
      </w:r>
      <w:r w:rsidRPr="00C94025">
        <w:rPr>
          <w:rFonts w:ascii="Arial" w:hAnsi="Arial" w:cs="Arial"/>
          <w:b/>
        </w:rPr>
        <w:t xml:space="preserve">FOR </w:t>
      </w:r>
      <w:r w:rsidRPr="003D4C3D">
        <w:rPr>
          <w:rFonts w:ascii="Arial" w:hAnsi="Arial" w:cs="Arial"/>
          <w:b/>
        </w:rPr>
        <w:t>FUNDING FOR STUDY FOR A QUALIFICATION</w:t>
      </w:r>
    </w:p>
    <w:p w14:paraId="4228B337" w14:textId="77777777" w:rsidR="00362ADF" w:rsidRDefault="00362ADF" w:rsidP="00362ADF">
      <w:pPr>
        <w:spacing w:after="0" w:line="360" w:lineRule="auto"/>
        <w:rPr>
          <w:rFonts w:ascii="Arial" w:hAnsi="Arial" w:cs="Arial"/>
        </w:rPr>
      </w:pPr>
      <w:r w:rsidRPr="003D4C3D">
        <w:rPr>
          <w:rFonts w:ascii="Arial" w:hAnsi="Arial" w:cs="Arial"/>
        </w:rPr>
        <w:t>This  form  should  be  used  for  training  expend</w:t>
      </w:r>
      <w:r>
        <w:rPr>
          <w:rFonts w:ascii="Arial" w:hAnsi="Arial" w:cs="Arial"/>
        </w:rPr>
        <w:t xml:space="preserve">iture  in  excess  of  £1,000  </w:t>
      </w:r>
    </w:p>
    <w:p w14:paraId="2E70195A" w14:textId="77777777" w:rsidR="00362ADF" w:rsidRDefault="00362ADF" w:rsidP="00362ADF">
      <w:pPr>
        <w:spacing w:after="0" w:line="360" w:lineRule="auto"/>
        <w:rPr>
          <w:rFonts w:ascii="Arial" w:hAnsi="Arial" w:cs="Arial"/>
          <w:b/>
        </w:rPr>
      </w:pPr>
    </w:p>
    <w:p w14:paraId="1D895967" w14:textId="77777777" w:rsidR="00362ADF" w:rsidRPr="00C94025" w:rsidRDefault="00362ADF" w:rsidP="00362ADF">
      <w:pPr>
        <w:spacing w:after="0" w:line="360" w:lineRule="auto"/>
        <w:rPr>
          <w:rFonts w:ascii="Arial" w:hAnsi="Arial" w:cs="Arial"/>
          <w:b/>
        </w:rPr>
      </w:pPr>
      <w:r w:rsidRPr="00C94025">
        <w:rPr>
          <w:rFonts w:ascii="Arial" w:hAnsi="Arial" w:cs="Arial"/>
          <w:b/>
        </w:rPr>
        <w:t>SECTION 1</w:t>
      </w:r>
      <w:r>
        <w:rPr>
          <w:rFonts w:ascii="Arial" w:hAnsi="Arial" w:cs="Arial"/>
          <w:b/>
        </w:rPr>
        <w:t xml:space="preserve"> - </w:t>
      </w:r>
      <w:r w:rsidRPr="003D4C3D">
        <w:rPr>
          <w:rFonts w:ascii="Arial" w:hAnsi="Arial" w:cs="Arial"/>
          <w:b/>
        </w:rPr>
        <w:t xml:space="preserve">TO BE COMPLETED BY EMPLOYEE </w:t>
      </w:r>
    </w:p>
    <w:p w14:paraId="393797BD" w14:textId="77777777" w:rsidR="00362ADF" w:rsidRDefault="00362ADF" w:rsidP="00362ADF">
      <w:pPr>
        <w:spacing w:after="0" w:line="360" w:lineRule="auto"/>
        <w:rPr>
          <w:rFonts w:ascii="Arial" w:hAnsi="Arial" w:cs="Arial"/>
        </w:rPr>
      </w:pPr>
      <w:r>
        <w:rPr>
          <w:rFonts w:ascii="Arial" w:hAnsi="Arial" w:cs="Arial"/>
        </w:rPr>
        <w:t>Name</w:t>
      </w:r>
      <w:r w:rsidRPr="003D4C3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Ext No</w:t>
      </w:r>
      <w:r w:rsidRPr="003D4C3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24C506E7" w14:textId="77777777" w:rsidR="00362ADF" w:rsidRDefault="00362ADF" w:rsidP="00362ADF">
      <w:pPr>
        <w:spacing w:after="0" w:line="360" w:lineRule="auto"/>
        <w:rPr>
          <w:rFonts w:ascii="Arial" w:hAnsi="Arial" w:cs="Arial"/>
        </w:rPr>
      </w:pPr>
      <w:r>
        <w:rPr>
          <w:rFonts w:ascii="Arial" w:hAnsi="Arial" w:cs="Arial"/>
        </w:rPr>
        <w:t>Job 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Department</w:t>
      </w:r>
      <w:r w:rsidRPr="003D4C3D">
        <w:rPr>
          <w:rFonts w:ascii="Arial" w:hAnsi="Arial" w:cs="Arial"/>
        </w:rPr>
        <w:t xml:space="preserve">: </w:t>
      </w:r>
    </w:p>
    <w:p w14:paraId="35A68C35" w14:textId="77777777" w:rsidR="00362ADF" w:rsidRDefault="00362ADF" w:rsidP="00362ADF">
      <w:pPr>
        <w:spacing w:after="0" w:line="360" w:lineRule="auto"/>
        <w:rPr>
          <w:rFonts w:ascii="Arial" w:hAnsi="Arial" w:cs="Arial"/>
        </w:rPr>
      </w:pPr>
      <w:r w:rsidRPr="003D4C3D">
        <w:rPr>
          <w:rFonts w:ascii="Arial" w:hAnsi="Arial" w:cs="Arial"/>
        </w:rPr>
        <w:t>Title of course/qu</w:t>
      </w:r>
      <w:r>
        <w:rPr>
          <w:rFonts w:ascii="Arial" w:hAnsi="Arial" w:cs="Arial"/>
        </w:rPr>
        <w:t>alification seeking funding for:</w:t>
      </w:r>
    </w:p>
    <w:p w14:paraId="515DA13F" w14:textId="77777777" w:rsidR="00362ADF" w:rsidRDefault="00362ADF" w:rsidP="00362ADF">
      <w:pPr>
        <w:spacing w:after="0" w:line="360" w:lineRule="auto"/>
        <w:rPr>
          <w:rFonts w:ascii="Arial" w:hAnsi="Arial" w:cs="Arial"/>
        </w:rPr>
      </w:pPr>
      <w:r w:rsidRPr="003D4C3D">
        <w:rPr>
          <w:rFonts w:ascii="Arial" w:hAnsi="Arial" w:cs="Arial"/>
        </w:rPr>
        <w:t>Provider  of  the  training  (please  indicate  whether  you  have  investigated  a  number  of  p</w:t>
      </w:r>
      <w:r>
        <w:rPr>
          <w:rFonts w:ascii="Arial" w:hAnsi="Arial" w:cs="Arial"/>
        </w:rPr>
        <w:t>roviders for courses and costs):</w:t>
      </w:r>
    </w:p>
    <w:p w14:paraId="0FFFDF7B" w14:textId="77777777" w:rsidR="00362ADF" w:rsidRDefault="00362ADF" w:rsidP="00362ADF">
      <w:pPr>
        <w:spacing w:after="0" w:line="360" w:lineRule="auto"/>
        <w:rPr>
          <w:rFonts w:ascii="Arial" w:hAnsi="Arial" w:cs="Arial"/>
        </w:rPr>
      </w:pPr>
      <w:r w:rsidRPr="003D4C3D">
        <w:rPr>
          <w:rFonts w:ascii="Arial" w:hAnsi="Arial" w:cs="Arial"/>
        </w:rPr>
        <w:t xml:space="preserve">Address of training provider for invoice </w:t>
      </w:r>
      <w:r>
        <w:rPr>
          <w:rFonts w:ascii="Arial" w:hAnsi="Arial" w:cs="Arial"/>
        </w:rPr>
        <w:t xml:space="preserve">purposes: </w:t>
      </w:r>
    </w:p>
    <w:p w14:paraId="662D333E" w14:textId="77777777" w:rsidR="00362ADF" w:rsidRDefault="00362ADF" w:rsidP="00362ADF">
      <w:pPr>
        <w:spacing w:after="0" w:line="360" w:lineRule="auto"/>
        <w:rPr>
          <w:rFonts w:ascii="Arial" w:hAnsi="Arial" w:cs="Arial"/>
        </w:rPr>
      </w:pPr>
      <w:r w:rsidRPr="003D4C3D">
        <w:rPr>
          <w:rFonts w:ascii="Arial" w:hAnsi="Arial" w:cs="Arial"/>
        </w:rPr>
        <w:t>Please give details of any qualification awar</w:t>
      </w:r>
      <w:r>
        <w:rPr>
          <w:rFonts w:ascii="Arial" w:hAnsi="Arial" w:cs="Arial"/>
        </w:rPr>
        <w:t xml:space="preserve">ded on completion of the course: </w:t>
      </w:r>
    </w:p>
    <w:p w14:paraId="6F13CF40" w14:textId="77777777" w:rsidR="00362ADF" w:rsidRDefault="00362ADF" w:rsidP="00362ADF">
      <w:pPr>
        <w:spacing w:after="0" w:line="360" w:lineRule="auto"/>
        <w:rPr>
          <w:rFonts w:ascii="Arial" w:hAnsi="Arial" w:cs="Arial"/>
        </w:rPr>
      </w:pPr>
      <w:r w:rsidRPr="003D4C3D">
        <w:rPr>
          <w:rFonts w:ascii="Arial" w:hAnsi="Arial" w:cs="Arial"/>
        </w:rPr>
        <w:t xml:space="preserve">Is the training: </w:t>
      </w:r>
      <w:r>
        <w:rPr>
          <w:rFonts w:ascii="Arial" w:hAnsi="Arial" w:cs="Arial"/>
        </w:rPr>
        <w:tab/>
        <w:t>J</w:t>
      </w:r>
      <w:r w:rsidRPr="003D4C3D">
        <w:rPr>
          <w:rFonts w:ascii="Arial" w:hAnsi="Arial" w:cs="Arial"/>
        </w:rPr>
        <w:t xml:space="preserve">ob specific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D4C3D">
        <w:rPr>
          <w:rFonts w:ascii="Arial" w:hAnsi="Arial" w:cs="Arial"/>
        </w:rPr>
        <w:t>Yes/No</w:t>
      </w:r>
      <w:r>
        <w:rPr>
          <w:rFonts w:ascii="Arial" w:hAnsi="Arial" w:cs="Arial"/>
        </w:rPr>
        <w:tab/>
      </w:r>
    </w:p>
    <w:p w14:paraId="6602C282" w14:textId="77777777" w:rsidR="00362ADF" w:rsidRDefault="00362ADF" w:rsidP="00362ADF">
      <w:pPr>
        <w:spacing w:after="0" w:line="360" w:lineRule="auto"/>
        <w:ind w:left="1440" w:firstLine="720"/>
        <w:rPr>
          <w:rFonts w:ascii="Arial" w:hAnsi="Arial" w:cs="Arial"/>
        </w:rPr>
      </w:pPr>
      <w:r>
        <w:rPr>
          <w:rFonts w:ascii="Arial" w:hAnsi="Arial" w:cs="Arial"/>
        </w:rPr>
        <w:t>A</w:t>
      </w:r>
      <w:r w:rsidRPr="003D4C3D">
        <w:rPr>
          <w:rFonts w:ascii="Arial" w:hAnsi="Arial" w:cs="Arial"/>
        </w:rPr>
        <w:t>n organ</w:t>
      </w:r>
      <w:r>
        <w:rPr>
          <w:rFonts w:ascii="Arial" w:hAnsi="Arial" w:cs="Arial"/>
        </w:rPr>
        <w:t xml:space="preserve">isational requirement </w:t>
      </w:r>
      <w:r>
        <w:rPr>
          <w:rFonts w:ascii="Arial" w:hAnsi="Arial" w:cs="Arial"/>
        </w:rPr>
        <w:tab/>
      </w:r>
      <w:r>
        <w:rPr>
          <w:rFonts w:ascii="Arial" w:hAnsi="Arial" w:cs="Arial"/>
        </w:rPr>
        <w:tab/>
      </w:r>
      <w:r w:rsidRPr="003D4C3D">
        <w:rPr>
          <w:rFonts w:ascii="Arial" w:hAnsi="Arial" w:cs="Arial"/>
        </w:rPr>
        <w:t>Yes/No</w:t>
      </w:r>
    </w:p>
    <w:p w14:paraId="12ECE399" w14:textId="77777777" w:rsidR="00362ADF" w:rsidRDefault="00362ADF" w:rsidP="00362ADF">
      <w:pPr>
        <w:spacing w:after="0" w:line="360" w:lineRule="auto"/>
        <w:ind w:left="1440" w:firstLine="720"/>
        <w:rPr>
          <w:rFonts w:ascii="Arial" w:hAnsi="Arial" w:cs="Arial"/>
        </w:rPr>
      </w:pPr>
      <w:r>
        <w:rPr>
          <w:rFonts w:ascii="Arial" w:hAnsi="Arial" w:cs="Arial"/>
        </w:rPr>
        <w:t>F</w:t>
      </w:r>
      <w:r w:rsidRPr="003D4C3D">
        <w:rPr>
          <w:rFonts w:ascii="Arial" w:hAnsi="Arial" w:cs="Arial"/>
        </w:rPr>
        <w:t>or personal development</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3D4C3D">
        <w:rPr>
          <w:rFonts w:ascii="Arial" w:hAnsi="Arial" w:cs="Arial"/>
        </w:rPr>
        <w:t>Yes/No</w:t>
      </w:r>
    </w:p>
    <w:p w14:paraId="24E42D6A" w14:textId="77777777" w:rsidR="00362ADF" w:rsidRDefault="00362ADF" w:rsidP="00362ADF">
      <w:pPr>
        <w:spacing w:after="0" w:line="360" w:lineRule="auto"/>
        <w:rPr>
          <w:rFonts w:ascii="Arial" w:hAnsi="Arial" w:cs="Arial"/>
        </w:rPr>
      </w:pPr>
      <w:r w:rsidRPr="003D4C3D">
        <w:rPr>
          <w:rFonts w:ascii="Arial" w:hAnsi="Arial" w:cs="Arial"/>
        </w:rPr>
        <w:t>Is the training included in your personal development plan?</w:t>
      </w:r>
      <w:r>
        <w:rPr>
          <w:rFonts w:ascii="Arial" w:hAnsi="Arial" w:cs="Arial"/>
        </w:rPr>
        <w:tab/>
      </w:r>
      <w:r>
        <w:rPr>
          <w:rFonts w:ascii="Arial" w:hAnsi="Arial" w:cs="Arial"/>
        </w:rPr>
        <w:tab/>
      </w:r>
      <w:r w:rsidRPr="003D4C3D">
        <w:rPr>
          <w:rFonts w:ascii="Arial" w:hAnsi="Arial" w:cs="Arial"/>
        </w:rPr>
        <w:t xml:space="preserve">Yes/No    </w:t>
      </w:r>
    </w:p>
    <w:p w14:paraId="60AF0443" w14:textId="77777777" w:rsidR="00362ADF" w:rsidRDefault="00362ADF" w:rsidP="00362ADF">
      <w:pPr>
        <w:spacing w:after="0" w:line="360" w:lineRule="auto"/>
        <w:rPr>
          <w:rFonts w:ascii="Arial" w:hAnsi="Arial" w:cs="Arial"/>
        </w:rPr>
      </w:pPr>
      <w:r w:rsidRPr="003D4C3D">
        <w:rPr>
          <w:rFonts w:ascii="Arial" w:hAnsi="Arial" w:cs="Arial"/>
        </w:rPr>
        <w:t>St</w:t>
      </w:r>
      <w:r>
        <w:rPr>
          <w:rFonts w:ascii="Arial" w:hAnsi="Arial" w:cs="Arial"/>
        </w:rPr>
        <w:t>art date and duration of course:</w:t>
      </w:r>
    </w:p>
    <w:p w14:paraId="3543667E" w14:textId="77777777" w:rsidR="00362ADF" w:rsidRDefault="00362ADF" w:rsidP="00362ADF">
      <w:pPr>
        <w:spacing w:after="0" w:line="360" w:lineRule="auto"/>
        <w:rPr>
          <w:rFonts w:ascii="Arial" w:hAnsi="Arial" w:cs="Arial"/>
          <w:b/>
        </w:rPr>
      </w:pPr>
    </w:p>
    <w:p w14:paraId="75BFB5AE" w14:textId="77777777" w:rsidR="00362ADF" w:rsidRPr="00C94025" w:rsidRDefault="00362ADF" w:rsidP="00362ADF">
      <w:pPr>
        <w:spacing w:after="0" w:line="360" w:lineRule="auto"/>
        <w:rPr>
          <w:rFonts w:ascii="Arial" w:hAnsi="Arial" w:cs="Arial"/>
          <w:b/>
        </w:rPr>
      </w:pPr>
      <w:r w:rsidRPr="00C94025">
        <w:rPr>
          <w:rFonts w:ascii="Arial" w:hAnsi="Arial" w:cs="Arial"/>
          <w:b/>
        </w:rPr>
        <w:t>COST</w:t>
      </w:r>
    </w:p>
    <w:p w14:paraId="56A9C01B" w14:textId="77777777" w:rsidR="00362ADF" w:rsidRDefault="00362ADF" w:rsidP="00362ADF">
      <w:pPr>
        <w:spacing w:after="0" w:line="360" w:lineRule="auto"/>
        <w:rPr>
          <w:rFonts w:ascii="Arial" w:hAnsi="Arial" w:cs="Arial"/>
        </w:rPr>
      </w:pPr>
      <w:r w:rsidRPr="003D4C3D">
        <w:rPr>
          <w:rFonts w:ascii="Arial" w:hAnsi="Arial" w:cs="Arial"/>
        </w:rPr>
        <w:t xml:space="preserve">Tuition fees </w:t>
      </w:r>
      <w:r>
        <w:rPr>
          <w:rFonts w:ascii="Arial" w:hAnsi="Arial" w:cs="Arial"/>
        </w:rPr>
        <w:tab/>
      </w:r>
      <w:r w:rsidRPr="003D4C3D">
        <w:rPr>
          <w:rFonts w:ascii="Arial" w:hAnsi="Arial" w:cs="Arial"/>
        </w:rPr>
        <w:t>Yr 1</w:t>
      </w:r>
      <w:r>
        <w:rPr>
          <w:rFonts w:ascii="Arial" w:hAnsi="Arial" w:cs="Arial"/>
        </w:rPr>
        <w:t xml:space="preserve"> £</w:t>
      </w:r>
      <w:r>
        <w:rPr>
          <w:rFonts w:ascii="Arial" w:hAnsi="Arial" w:cs="Arial"/>
        </w:rPr>
        <w:tab/>
      </w:r>
      <w:r>
        <w:rPr>
          <w:rFonts w:ascii="Arial" w:hAnsi="Arial" w:cs="Arial"/>
        </w:rPr>
        <w:tab/>
        <w:t xml:space="preserve">  Yr 2 £</w:t>
      </w:r>
      <w:r>
        <w:rPr>
          <w:rFonts w:ascii="Arial" w:hAnsi="Arial" w:cs="Arial"/>
        </w:rPr>
        <w:tab/>
      </w:r>
      <w:r>
        <w:rPr>
          <w:rFonts w:ascii="Arial" w:hAnsi="Arial" w:cs="Arial"/>
        </w:rPr>
        <w:tab/>
      </w:r>
      <w:r w:rsidRPr="003D4C3D">
        <w:rPr>
          <w:rFonts w:ascii="Arial" w:hAnsi="Arial" w:cs="Arial"/>
        </w:rPr>
        <w:t xml:space="preserve">  Yr 3</w:t>
      </w:r>
      <w:r>
        <w:rPr>
          <w:rFonts w:ascii="Arial" w:hAnsi="Arial" w:cs="Arial"/>
        </w:rPr>
        <w:t xml:space="preserve"> £</w:t>
      </w:r>
      <w:r>
        <w:rPr>
          <w:rFonts w:ascii="Arial" w:hAnsi="Arial" w:cs="Arial"/>
        </w:rPr>
        <w:tab/>
      </w:r>
      <w:r>
        <w:rPr>
          <w:rFonts w:ascii="Arial" w:hAnsi="Arial" w:cs="Arial"/>
        </w:rPr>
        <w:tab/>
      </w:r>
      <w:r>
        <w:rPr>
          <w:rFonts w:ascii="Arial" w:hAnsi="Arial" w:cs="Arial"/>
        </w:rPr>
        <w:tab/>
      </w:r>
    </w:p>
    <w:p w14:paraId="493BBB3A" w14:textId="77777777" w:rsidR="00362ADF" w:rsidRDefault="00362ADF" w:rsidP="00362ADF">
      <w:pPr>
        <w:spacing w:after="0" w:line="360" w:lineRule="auto"/>
        <w:rPr>
          <w:rFonts w:ascii="Arial" w:hAnsi="Arial" w:cs="Arial"/>
        </w:rPr>
      </w:pPr>
      <w:r w:rsidRPr="003D4C3D">
        <w:rPr>
          <w:rFonts w:ascii="Arial" w:hAnsi="Arial" w:cs="Arial"/>
        </w:rPr>
        <w:t xml:space="preserve">Total Tuition fees   </w:t>
      </w:r>
      <w:r>
        <w:rPr>
          <w:rFonts w:ascii="Arial" w:hAnsi="Arial" w:cs="Arial"/>
        </w:rPr>
        <w:t xml:space="preserve"> £</w:t>
      </w:r>
    </w:p>
    <w:p w14:paraId="138A7DBC" w14:textId="77777777" w:rsidR="00362ADF" w:rsidRDefault="00362ADF" w:rsidP="00362ADF">
      <w:pPr>
        <w:spacing w:after="0" w:line="360" w:lineRule="auto"/>
        <w:rPr>
          <w:rFonts w:ascii="Arial" w:hAnsi="Arial" w:cs="Arial"/>
        </w:rPr>
      </w:pPr>
      <w:r w:rsidRPr="003D4C3D">
        <w:rPr>
          <w:rFonts w:ascii="Arial" w:hAnsi="Arial" w:cs="Arial"/>
        </w:rPr>
        <w:t xml:space="preserve">Other costs                 </w:t>
      </w:r>
    </w:p>
    <w:p w14:paraId="43064AB9" w14:textId="77777777" w:rsidR="00362ADF" w:rsidRDefault="00362ADF" w:rsidP="00362ADF">
      <w:pPr>
        <w:spacing w:after="0" w:line="360" w:lineRule="auto"/>
        <w:rPr>
          <w:rFonts w:ascii="Arial" w:hAnsi="Arial" w:cs="Arial"/>
        </w:rPr>
      </w:pPr>
      <w:r w:rsidRPr="003D4C3D">
        <w:rPr>
          <w:rFonts w:ascii="Arial" w:hAnsi="Arial" w:cs="Arial"/>
        </w:rPr>
        <w:t xml:space="preserve">Total </w:t>
      </w:r>
      <w:r>
        <w:rPr>
          <w:rFonts w:ascii="Arial" w:hAnsi="Arial" w:cs="Arial"/>
        </w:rPr>
        <w:t>requested payment by MVDC</w:t>
      </w:r>
      <w:r w:rsidRPr="003D4C3D">
        <w:rPr>
          <w:rFonts w:ascii="Arial" w:hAnsi="Arial" w:cs="Arial"/>
        </w:rPr>
        <w:t xml:space="preserve">  £ </w:t>
      </w:r>
    </w:p>
    <w:p w14:paraId="636D623D" w14:textId="77777777" w:rsidR="00362ADF" w:rsidRDefault="00362ADF" w:rsidP="00362ADF">
      <w:pPr>
        <w:spacing w:after="0" w:line="360" w:lineRule="auto"/>
        <w:rPr>
          <w:rFonts w:ascii="Arial" w:hAnsi="Arial" w:cs="Arial"/>
        </w:rPr>
      </w:pPr>
    </w:p>
    <w:p w14:paraId="765E9F7D" w14:textId="77777777" w:rsidR="00362ADF" w:rsidRPr="00C94025" w:rsidRDefault="00362ADF" w:rsidP="00362ADF">
      <w:pPr>
        <w:spacing w:after="0" w:line="360" w:lineRule="auto"/>
        <w:rPr>
          <w:rFonts w:ascii="Arial" w:hAnsi="Arial" w:cs="Arial"/>
          <w:b/>
        </w:rPr>
      </w:pPr>
      <w:r>
        <w:rPr>
          <w:rFonts w:ascii="Arial" w:hAnsi="Arial" w:cs="Arial"/>
          <w:b/>
        </w:rPr>
        <w:t>LEAVE REQUIREMENT</w:t>
      </w:r>
    </w:p>
    <w:p w14:paraId="27197CBE" w14:textId="77777777" w:rsidR="00362ADF" w:rsidRDefault="00362ADF" w:rsidP="00362ADF">
      <w:pPr>
        <w:spacing w:after="0" w:line="360" w:lineRule="auto"/>
        <w:rPr>
          <w:rFonts w:ascii="Arial" w:hAnsi="Arial" w:cs="Arial"/>
        </w:rPr>
      </w:pPr>
      <w:r w:rsidRPr="003D4C3D">
        <w:rPr>
          <w:rFonts w:ascii="Arial" w:hAnsi="Arial" w:cs="Arial"/>
        </w:rPr>
        <w:t>Number of study leave days required for attendance</w:t>
      </w:r>
      <w:r>
        <w:rPr>
          <w:rFonts w:ascii="Arial" w:hAnsi="Arial" w:cs="Arial"/>
        </w:rPr>
        <w:t>:</w:t>
      </w:r>
      <w:r w:rsidRPr="003D4C3D">
        <w:rPr>
          <w:rFonts w:ascii="Arial" w:hAnsi="Arial" w:cs="Arial"/>
        </w:rPr>
        <w:t xml:space="preserve">    </w:t>
      </w:r>
    </w:p>
    <w:p w14:paraId="17D34218" w14:textId="77777777" w:rsidR="00362ADF" w:rsidRDefault="00362ADF" w:rsidP="00362ADF">
      <w:pPr>
        <w:spacing w:after="0" w:line="360" w:lineRule="auto"/>
        <w:rPr>
          <w:rFonts w:ascii="Arial" w:hAnsi="Arial" w:cs="Arial"/>
        </w:rPr>
      </w:pPr>
      <w:r w:rsidRPr="003D4C3D">
        <w:rPr>
          <w:rFonts w:ascii="Arial" w:hAnsi="Arial" w:cs="Arial"/>
        </w:rPr>
        <w:t>Revision leave (max 1 day per exam)</w:t>
      </w:r>
      <w:r>
        <w:rPr>
          <w:rFonts w:ascii="Arial" w:hAnsi="Arial" w:cs="Arial"/>
        </w:rPr>
        <w:t>:</w:t>
      </w:r>
    </w:p>
    <w:p w14:paraId="1E9B479F" w14:textId="77777777" w:rsidR="00362ADF" w:rsidRDefault="00362ADF" w:rsidP="00362ADF">
      <w:pPr>
        <w:spacing w:after="0" w:line="360" w:lineRule="auto"/>
        <w:rPr>
          <w:rFonts w:ascii="Arial" w:hAnsi="Arial" w:cs="Arial"/>
        </w:rPr>
      </w:pPr>
      <w:r w:rsidRPr="003D4C3D">
        <w:rPr>
          <w:rFonts w:ascii="Arial" w:hAnsi="Arial" w:cs="Arial"/>
        </w:rPr>
        <w:t>Exam leave</w:t>
      </w:r>
      <w:r>
        <w:rPr>
          <w:rFonts w:ascii="Arial" w:hAnsi="Arial" w:cs="Arial"/>
        </w:rPr>
        <w:t>:</w:t>
      </w:r>
      <w:r w:rsidRPr="003D4C3D">
        <w:rPr>
          <w:rFonts w:ascii="Arial" w:hAnsi="Arial" w:cs="Arial"/>
        </w:rPr>
        <w:t xml:space="preserve">                                    </w:t>
      </w:r>
    </w:p>
    <w:p w14:paraId="46175B61" w14:textId="77777777" w:rsidR="00362ADF" w:rsidRDefault="00362ADF" w:rsidP="00362ADF">
      <w:pPr>
        <w:spacing w:after="0" w:line="360" w:lineRule="auto"/>
        <w:rPr>
          <w:rFonts w:ascii="Arial" w:hAnsi="Arial" w:cs="Arial"/>
        </w:rPr>
      </w:pPr>
      <w:r w:rsidRPr="003D4C3D">
        <w:rPr>
          <w:rFonts w:ascii="Arial" w:hAnsi="Arial" w:cs="Arial"/>
        </w:rPr>
        <w:t>Total number of days</w:t>
      </w:r>
      <w:r>
        <w:rPr>
          <w:rFonts w:ascii="Arial" w:hAnsi="Arial" w:cs="Arial"/>
        </w:rPr>
        <w:t>:</w:t>
      </w:r>
      <w:r w:rsidRPr="003D4C3D">
        <w:rPr>
          <w:rFonts w:ascii="Arial" w:hAnsi="Arial" w:cs="Arial"/>
        </w:rPr>
        <w:t xml:space="preserve">                                  </w:t>
      </w:r>
    </w:p>
    <w:p w14:paraId="0919700F" w14:textId="77777777" w:rsidR="00362ADF" w:rsidRDefault="00362ADF" w:rsidP="00362ADF">
      <w:pPr>
        <w:spacing w:after="0" w:line="360" w:lineRule="auto"/>
        <w:rPr>
          <w:rFonts w:ascii="Arial" w:hAnsi="Arial" w:cs="Arial"/>
        </w:rPr>
      </w:pPr>
    </w:p>
    <w:p w14:paraId="2FEC9E6E" w14:textId="77777777" w:rsidR="00362ADF" w:rsidRDefault="00362ADF" w:rsidP="00362ADF">
      <w:pPr>
        <w:spacing w:after="0" w:line="360" w:lineRule="auto"/>
        <w:rPr>
          <w:rFonts w:ascii="Arial" w:hAnsi="Arial" w:cs="Arial"/>
        </w:rPr>
      </w:pPr>
      <w:r w:rsidRPr="003D4C3D">
        <w:rPr>
          <w:rFonts w:ascii="Arial" w:hAnsi="Arial" w:cs="Arial"/>
        </w:rPr>
        <w:t xml:space="preserve">Employee’s contribution to </w:t>
      </w:r>
      <w:r>
        <w:rPr>
          <w:rFonts w:ascii="Arial" w:hAnsi="Arial" w:cs="Arial"/>
        </w:rPr>
        <w:t xml:space="preserve">study time. </w:t>
      </w:r>
      <w:r w:rsidRPr="003D4C3D">
        <w:rPr>
          <w:rFonts w:ascii="Arial" w:hAnsi="Arial" w:cs="Arial"/>
        </w:rPr>
        <w:t>eg (use of flexitime, annu</w:t>
      </w:r>
      <w:r>
        <w:rPr>
          <w:rFonts w:ascii="Arial" w:hAnsi="Arial" w:cs="Arial"/>
        </w:rPr>
        <w:t>al leave or unpaid study leave):</w:t>
      </w:r>
    </w:p>
    <w:p w14:paraId="2386B788" w14:textId="77777777" w:rsidR="00362ADF" w:rsidRDefault="00362ADF" w:rsidP="00362ADF">
      <w:pPr>
        <w:spacing w:after="0" w:line="360" w:lineRule="auto"/>
        <w:rPr>
          <w:rFonts w:ascii="Arial" w:hAnsi="Arial" w:cs="Arial"/>
        </w:rPr>
      </w:pPr>
    </w:p>
    <w:p w14:paraId="023BA085" w14:textId="77777777" w:rsidR="00362ADF" w:rsidRDefault="00362ADF" w:rsidP="00362ADF">
      <w:pPr>
        <w:spacing w:after="0" w:line="360" w:lineRule="auto"/>
        <w:rPr>
          <w:rFonts w:ascii="Arial" w:hAnsi="Arial" w:cs="Arial"/>
        </w:rPr>
      </w:pPr>
      <w:r w:rsidRPr="003D4C3D">
        <w:rPr>
          <w:rFonts w:ascii="Arial" w:hAnsi="Arial" w:cs="Arial"/>
        </w:rPr>
        <w:t>Please give details of previous courses undertaken in this field and indicate how they were funded</w:t>
      </w:r>
      <w:r>
        <w:rPr>
          <w:rFonts w:ascii="Arial" w:hAnsi="Arial" w:cs="Arial"/>
        </w:rPr>
        <w:t>:</w:t>
      </w:r>
    </w:p>
    <w:p w14:paraId="4489C610" w14:textId="77777777" w:rsidR="00362ADF" w:rsidRDefault="00362ADF" w:rsidP="00362ADF">
      <w:pPr>
        <w:spacing w:after="0" w:line="360" w:lineRule="auto"/>
        <w:rPr>
          <w:rFonts w:ascii="Arial" w:hAnsi="Arial" w:cs="Arial"/>
        </w:rPr>
      </w:pPr>
    </w:p>
    <w:p w14:paraId="7480330C" w14:textId="77777777" w:rsidR="00362ADF" w:rsidRDefault="00362ADF" w:rsidP="00362ADF">
      <w:pPr>
        <w:spacing w:after="0" w:line="360" w:lineRule="auto"/>
        <w:rPr>
          <w:rFonts w:ascii="Arial" w:hAnsi="Arial" w:cs="Arial"/>
        </w:rPr>
      </w:pPr>
    </w:p>
    <w:p w14:paraId="75333F07" w14:textId="77777777" w:rsidR="00362ADF" w:rsidRPr="00C94025" w:rsidRDefault="00362ADF" w:rsidP="00362ADF">
      <w:pPr>
        <w:spacing w:after="0" w:line="360" w:lineRule="auto"/>
        <w:rPr>
          <w:rFonts w:ascii="Arial" w:hAnsi="Arial" w:cs="Arial"/>
          <w:b/>
        </w:rPr>
      </w:pPr>
      <w:r>
        <w:rPr>
          <w:rFonts w:ascii="Arial" w:hAnsi="Arial" w:cs="Arial"/>
          <w:b/>
        </w:rPr>
        <w:t>BUSINESS CASE</w:t>
      </w:r>
    </w:p>
    <w:p w14:paraId="4A05F07F" w14:textId="77777777" w:rsidR="00362ADF" w:rsidRDefault="00362ADF" w:rsidP="00362ADF">
      <w:pPr>
        <w:spacing w:after="0" w:line="360" w:lineRule="auto"/>
        <w:rPr>
          <w:rFonts w:ascii="Arial" w:hAnsi="Arial" w:cs="Arial"/>
        </w:rPr>
      </w:pPr>
      <w:r w:rsidRPr="003D4C3D">
        <w:rPr>
          <w:rFonts w:ascii="Arial" w:hAnsi="Arial" w:cs="Arial"/>
        </w:rPr>
        <w:t xml:space="preserve">To  enable  the  </w:t>
      </w:r>
      <w:r>
        <w:rPr>
          <w:rFonts w:ascii="Arial" w:hAnsi="Arial" w:cs="Arial"/>
        </w:rPr>
        <w:t>Senior Leadership</w:t>
      </w:r>
      <w:r w:rsidRPr="003D4C3D">
        <w:rPr>
          <w:rFonts w:ascii="Arial" w:hAnsi="Arial" w:cs="Arial"/>
        </w:rPr>
        <w:t xml:space="preserve"> Team  to  fully  understand  and  consider  your  application, please submit a business case for your training </w:t>
      </w:r>
      <w:r>
        <w:rPr>
          <w:rFonts w:ascii="Arial" w:hAnsi="Arial" w:cs="Arial"/>
        </w:rPr>
        <w:t xml:space="preserve">in the box </w:t>
      </w:r>
      <w:r w:rsidRPr="003D4C3D">
        <w:rPr>
          <w:rFonts w:ascii="Arial" w:hAnsi="Arial" w:cs="Arial"/>
        </w:rPr>
        <w:t>below (max 500 words)</w:t>
      </w:r>
      <w:r>
        <w:rPr>
          <w:rFonts w:ascii="Arial" w:hAnsi="Arial" w:cs="Arial"/>
        </w:rPr>
        <w:t>.</w:t>
      </w:r>
      <w:r w:rsidRPr="003D4C3D">
        <w:rPr>
          <w:rFonts w:ascii="Arial" w:hAnsi="Arial" w:cs="Arial"/>
        </w:rPr>
        <w:t xml:space="preserve"> Why do you wish to undertake the training? How will completing the training benefit MVDC, your current role and you personally? Please include any other information you consider relevant to your application? </w:t>
      </w:r>
    </w:p>
    <w:tbl>
      <w:tblPr>
        <w:tblStyle w:val="TableGrid"/>
        <w:tblW w:w="0" w:type="auto"/>
        <w:tblLook w:val="04A0" w:firstRow="1" w:lastRow="0" w:firstColumn="1" w:lastColumn="0" w:noHBand="0" w:noVBand="1"/>
      </w:tblPr>
      <w:tblGrid>
        <w:gridCol w:w="9242"/>
      </w:tblGrid>
      <w:tr w:rsidR="00362ADF" w14:paraId="28221FFF" w14:textId="77777777" w:rsidTr="006B06FB">
        <w:tc>
          <w:tcPr>
            <w:tcW w:w="9242" w:type="dxa"/>
          </w:tcPr>
          <w:p w14:paraId="60E802D7" w14:textId="77777777" w:rsidR="00362ADF" w:rsidRDefault="00362ADF" w:rsidP="006B06FB">
            <w:pPr>
              <w:spacing w:line="360" w:lineRule="auto"/>
              <w:rPr>
                <w:rFonts w:ascii="Arial" w:eastAsia="Times New Roman" w:hAnsi="Arial" w:cs="Arial"/>
                <w:lang w:eastAsia="en-GB"/>
              </w:rPr>
            </w:pPr>
          </w:p>
          <w:p w14:paraId="3FC1CF9E" w14:textId="77777777" w:rsidR="00362ADF" w:rsidRDefault="00362ADF" w:rsidP="006B06FB">
            <w:pPr>
              <w:spacing w:line="360" w:lineRule="auto"/>
              <w:rPr>
                <w:rFonts w:ascii="Arial" w:eastAsia="Times New Roman" w:hAnsi="Arial" w:cs="Arial"/>
                <w:lang w:eastAsia="en-GB"/>
              </w:rPr>
            </w:pPr>
          </w:p>
          <w:p w14:paraId="0946AE41" w14:textId="77777777" w:rsidR="00362ADF" w:rsidRDefault="00362ADF" w:rsidP="006B06FB">
            <w:pPr>
              <w:spacing w:line="360" w:lineRule="auto"/>
              <w:rPr>
                <w:rFonts w:ascii="Arial" w:eastAsia="Times New Roman" w:hAnsi="Arial" w:cs="Arial"/>
                <w:lang w:eastAsia="en-GB"/>
              </w:rPr>
            </w:pPr>
          </w:p>
          <w:p w14:paraId="77979C85" w14:textId="77777777" w:rsidR="00362ADF" w:rsidRDefault="00362ADF" w:rsidP="006B06FB">
            <w:pPr>
              <w:spacing w:line="360" w:lineRule="auto"/>
              <w:rPr>
                <w:rFonts w:ascii="Arial" w:eastAsia="Times New Roman" w:hAnsi="Arial" w:cs="Arial"/>
                <w:lang w:eastAsia="en-GB"/>
              </w:rPr>
            </w:pPr>
          </w:p>
          <w:p w14:paraId="0E5CA144" w14:textId="77777777" w:rsidR="00362ADF" w:rsidRDefault="00362ADF" w:rsidP="006B06FB">
            <w:pPr>
              <w:spacing w:line="360" w:lineRule="auto"/>
              <w:rPr>
                <w:rFonts w:ascii="Arial" w:eastAsia="Times New Roman" w:hAnsi="Arial" w:cs="Arial"/>
                <w:lang w:eastAsia="en-GB"/>
              </w:rPr>
            </w:pPr>
          </w:p>
          <w:p w14:paraId="12A3666D" w14:textId="77777777" w:rsidR="00362ADF" w:rsidRDefault="00362ADF" w:rsidP="006B06FB">
            <w:pPr>
              <w:spacing w:line="360" w:lineRule="auto"/>
              <w:rPr>
                <w:rFonts w:ascii="Arial" w:eastAsia="Times New Roman" w:hAnsi="Arial" w:cs="Arial"/>
                <w:lang w:eastAsia="en-GB"/>
              </w:rPr>
            </w:pPr>
          </w:p>
          <w:p w14:paraId="219D2A55" w14:textId="77777777" w:rsidR="00362ADF" w:rsidRDefault="00362ADF" w:rsidP="006B06FB">
            <w:pPr>
              <w:spacing w:line="360" w:lineRule="auto"/>
              <w:rPr>
                <w:rFonts w:ascii="Arial" w:eastAsia="Times New Roman" w:hAnsi="Arial" w:cs="Arial"/>
                <w:lang w:eastAsia="en-GB"/>
              </w:rPr>
            </w:pPr>
          </w:p>
          <w:p w14:paraId="256DC457" w14:textId="77777777" w:rsidR="00362ADF" w:rsidRDefault="00362ADF" w:rsidP="006B06FB">
            <w:pPr>
              <w:spacing w:line="360" w:lineRule="auto"/>
              <w:rPr>
                <w:rFonts w:ascii="Arial" w:eastAsia="Times New Roman" w:hAnsi="Arial" w:cs="Arial"/>
                <w:lang w:eastAsia="en-GB"/>
              </w:rPr>
            </w:pPr>
          </w:p>
          <w:p w14:paraId="7F11FFB0" w14:textId="77777777" w:rsidR="00362ADF" w:rsidRDefault="00362ADF" w:rsidP="006B06FB">
            <w:pPr>
              <w:spacing w:line="360" w:lineRule="auto"/>
              <w:rPr>
                <w:rFonts w:ascii="Arial" w:eastAsia="Times New Roman" w:hAnsi="Arial" w:cs="Arial"/>
                <w:lang w:eastAsia="en-GB"/>
              </w:rPr>
            </w:pPr>
          </w:p>
          <w:p w14:paraId="708B0B14" w14:textId="77777777" w:rsidR="00362ADF" w:rsidRDefault="00362ADF" w:rsidP="006B06FB">
            <w:pPr>
              <w:spacing w:line="360" w:lineRule="auto"/>
              <w:rPr>
                <w:rFonts w:ascii="Arial" w:eastAsia="Times New Roman" w:hAnsi="Arial" w:cs="Arial"/>
                <w:lang w:eastAsia="en-GB"/>
              </w:rPr>
            </w:pPr>
          </w:p>
          <w:p w14:paraId="2135001E" w14:textId="77777777" w:rsidR="00362ADF" w:rsidRDefault="00362ADF" w:rsidP="006B06FB">
            <w:pPr>
              <w:spacing w:line="360" w:lineRule="auto"/>
              <w:rPr>
                <w:rFonts w:ascii="Arial" w:eastAsia="Times New Roman" w:hAnsi="Arial" w:cs="Arial"/>
                <w:lang w:eastAsia="en-GB"/>
              </w:rPr>
            </w:pPr>
          </w:p>
          <w:p w14:paraId="09525080" w14:textId="77777777" w:rsidR="00362ADF" w:rsidRDefault="00362ADF" w:rsidP="006B06FB">
            <w:pPr>
              <w:spacing w:line="360" w:lineRule="auto"/>
              <w:rPr>
                <w:rFonts w:ascii="Arial" w:eastAsia="Times New Roman" w:hAnsi="Arial" w:cs="Arial"/>
                <w:lang w:eastAsia="en-GB"/>
              </w:rPr>
            </w:pPr>
          </w:p>
          <w:p w14:paraId="35E6EA8F" w14:textId="77777777" w:rsidR="00362ADF" w:rsidRDefault="00362ADF" w:rsidP="006B06FB">
            <w:pPr>
              <w:spacing w:line="360" w:lineRule="auto"/>
              <w:rPr>
                <w:rFonts w:ascii="Arial" w:eastAsia="Times New Roman" w:hAnsi="Arial" w:cs="Arial"/>
                <w:lang w:eastAsia="en-GB"/>
              </w:rPr>
            </w:pPr>
          </w:p>
          <w:p w14:paraId="76C1424B" w14:textId="77777777" w:rsidR="00362ADF" w:rsidRDefault="00362ADF" w:rsidP="006B06FB">
            <w:pPr>
              <w:spacing w:line="360" w:lineRule="auto"/>
              <w:rPr>
                <w:rFonts w:ascii="Arial" w:eastAsia="Times New Roman" w:hAnsi="Arial" w:cs="Arial"/>
                <w:lang w:eastAsia="en-GB"/>
              </w:rPr>
            </w:pPr>
          </w:p>
          <w:p w14:paraId="6F1928FC" w14:textId="77777777" w:rsidR="00362ADF" w:rsidRDefault="00362ADF" w:rsidP="006B06FB">
            <w:pPr>
              <w:spacing w:line="360" w:lineRule="auto"/>
              <w:rPr>
                <w:rFonts w:ascii="Arial" w:eastAsia="Times New Roman" w:hAnsi="Arial" w:cs="Arial"/>
                <w:lang w:eastAsia="en-GB"/>
              </w:rPr>
            </w:pPr>
          </w:p>
          <w:p w14:paraId="3346418F" w14:textId="77777777" w:rsidR="00362ADF" w:rsidRDefault="00362ADF" w:rsidP="006B06FB">
            <w:pPr>
              <w:spacing w:line="360" w:lineRule="auto"/>
              <w:rPr>
                <w:rFonts w:ascii="Arial" w:eastAsia="Times New Roman" w:hAnsi="Arial" w:cs="Arial"/>
                <w:lang w:eastAsia="en-GB"/>
              </w:rPr>
            </w:pPr>
          </w:p>
          <w:p w14:paraId="294DE816" w14:textId="77777777" w:rsidR="00362ADF" w:rsidRDefault="00362ADF" w:rsidP="006B06FB">
            <w:pPr>
              <w:spacing w:line="360" w:lineRule="auto"/>
              <w:rPr>
                <w:rFonts w:ascii="Arial" w:eastAsia="Times New Roman" w:hAnsi="Arial" w:cs="Arial"/>
                <w:lang w:eastAsia="en-GB"/>
              </w:rPr>
            </w:pPr>
          </w:p>
          <w:p w14:paraId="2CCD655E" w14:textId="77777777" w:rsidR="00362ADF" w:rsidRDefault="00362ADF" w:rsidP="006B06FB">
            <w:pPr>
              <w:spacing w:line="360" w:lineRule="auto"/>
              <w:rPr>
                <w:rFonts w:ascii="Arial" w:eastAsia="Times New Roman" w:hAnsi="Arial" w:cs="Arial"/>
                <w:lang w:eastAsia="en-GB"/>
              </w:rPr>
            </w:pPr>
          </w:p>
          <w:p w14:paraId="5EB684AA" w14:textId="77777777" w:rsidR="00362ADF" w:rsidRDefault="00362ADF" w:rsidP="006B06FB">
            <w:pPr>
              <w:spacing w:line="360" w:lineRule="auto"/>
              <w:rPr>
                <w:rFonts w:ascii="Arial" w:eastAsia="Times New Roman" w:hAnsi="Arial" w:cs="Arial"/>
                <w:lang w:eastAsia="en-GB"/>
              </w:rPr>
            </w:pPr>
          </w:p>
          <w:p w14:paraId="1B0C4C78" w14:textId="77777777" w:rsidR="00362ADF" w:rsidRDefault="00362ADF" w:rsidP="006B06FB">
            <w:pPr>
              <w:spacing w:line="360" w:lineRule="auto"/>
              <w:rPr>
                <w:rFonts w:ascii="Arial" w:eastAsia="Times New Roman" w:hAnsi="Arial" w:cs="Arial"/>
                <w:lang w:eastAsia="en-GB"/>
              </w:rPr>
            </w:pPr>
          </w:p>
          <w:p w14:paraId="41DE61D9" w14:textId="77777777" w:rsidR="00362ADF" w:rsidRDefault="00362ADF" w:rsidP="006B06FB">
            <w:pPr>
              <w:spacing w:line="360" w:lineRule="auto"/>
              <w:rPr>
                <w:rFonts w:ascii="Arial" w:eastAsia="Times New Roman" w:hAnsi="Arial" w:cs="Arial"/>
                <w:lang w:eastAsia="en-GB"/>
              </w:rPr>
            </w:pPr>
          </w:p>
          <w:p w14:paraId="0B5C9BE6" w14:textId="77777777" w:rsidR="00362ADF" w:rsidRDefault="00362ADF" w:rsidP="006B06FB">
            <w:pPr>
              <w:spacing w:line="360" w:lineRule="auto"/>
              <w:rPr>
                <w:rFonts w:ascii="Arial" w:eastAsia="Times New Roman" w:hAnsi="Arial" w:cs="Arial"/>
                <w:lang w:eastAsia="en-GB"/>
              </w:rPr>
            </w:pPr>
          </w:p>
          <w:p w14:paraId="230E5D7D" w14:textId="5E2228EA" w:rsidR="00362ADF" w:rsidRDefault="00362ADF" w:rsidP="006B06FB">
            <w:pPr>
              <w:spacing w:line="360" w:lineRule="auto"/>
              <w:rPr>
                <w:rFonts w:ascii="Arial" w:eastAsia="Times New Roman" w:hAnsi="Arial" w:cs="Arial"/>
                <w:lang w:eastAsia="en-GB"/>
              </w:rPr>
            </w:pPr>
          </w:p>
          <w:p w14:paraId="7925545B" w14:textId="77777777" w:rsidR="00362ADF" w:rsidRDefault="00362ADF" w:rsidP="006B06FB">
            <w:pPr>
              <w:spacing w:line="360" w:lineRule="auto"/>
              <w:rPr>
                <w:rFonts w:ascii="Arial" w:eastAsia="Times New Roman" w:hAnsi="Arial" w:cs="Arial"/>
                <w:lang w:eastAsia="en-GB"/>
              </w:rPr>
            </w:pPr>
          </w:p>
        </w:tc>
      </w:tr>
    </w:tbl>
    <w:p w14:paraId="403233B5" w14:textId="77777777" w:rsidR="00362ADF" w:rsidRDefault="00362ADF" w:rsidP="00362ADF">
      <w:pPr>
        <w:spacing w:after="0" w:line="360" w:lineRule="auto"/>
        <w:rPr>
          <w:rFonts w:ascii="Arial" w:hAnsi="Arial" w:cs="Arial"/>
        </w:rPr>
      </w:pPr>
    </w:p>
    <w:p w14:paraId="60F677D3" w14:textId="77777777" w:rsidR="00362ADF" w:rsidRDefault="00362ADF" w:rsidP="00362ADF">
      <w:pPr>
        <w:spacing w:after="0" w:line="360" w:lineRule="auto"/>
        <w:rPr>
          <w:rFonts w:ascii="Arial" w:hAnsi="Arial" w:cs="Arial"/>
        </w:rPr>
      </w:pPr>
      <w:r w:rsidRPr="00C94025">
        <w:rPr>
          <w:rFonts w:ascii="Arial" w:hAnsi="Arial" w:cs="Arial"/>
          <w:b/>
        </w:rPr>
        <w:t xml:space="preserve">SECTION 2 - </w:t>
      </w:r>
      <w:r w:rsidRPr="003D4C3D">
        <w:rPr>
          <w:rFonts w:ascii="Arial" w:hAnsi="Arial" w:cs="Arial"/>
          <w:b/>
        </w:rPr>
        <w:t>TO BE COMPLETED BY LINE MANAGER</w:t>
      </w:r>
    </w:p>
    <w:p w14:paraId="6A5FC805" w14:textId="77777777" w:rsidR="00362ADF" w:rsidRDefault="00362ADF" w:rsidP="00362ADF">
      <w:pPr>
        <w:spacing w:after="0" w:line="360" w:lineRule="auto"/>
        <w:rPr>
          <w:rFonts w:ascii="Arial" w:hAnsi="Arial" w:cs="Arial"/>
        </w:rPr>
      </w:pPr>
      <w:r w:rsidRPr="003D4C3D">
        <w:rPr>
          <w:rFonts w:ascii="Arial" w:hAnsi="Arial" w:cs="Arial"/>
        </w:rPr>
        <w:t>Please  read  the  submission  and  ensure  its  accuracy. You  are  also  asked  to  endorse  the  applic</w:t>
      </w:r>
      <w:r>
        <w:rPr>
          <w:rFonts w:ascii="Arial" w:hAnsi="Arial" w:cs="Arial"/>
        </w:rPr>
        <w:t>ation below if you support it.</w:t>
      </w:r>
      <w:r w:rsidRPr="003D4C3D">
        <w:rPr>
          <w:rFonts w:ascii="Arial" w:hAnsi="Arial" w:cs="Arial"/>
        </w:rPr>
        <w:t xml:space="preserve">        </w:t>
      </w:r>
    </w:p>
    <w:p w14:paraId="77895702" w14:textId="77777777" w:rsidR="00362ADF" w:rsidRPr="00C94025" w:rsidRDefault="00362ADF" w:rsidP="00362ADF">
      <w:pPr>
        <w:spacing w:after="0" w:line="360" w:lineRule="auto"/>
        <w:rPr>
          <w:rFonts w:ascii="Arial" w:hAnsi="Arial" w:cs="Arial"/>
          <w:b/>
        </w:rPr>
      </w:pPr>
      <w:r w:rsidRPr="00C94025">
        <w:rPr>
          <w:rFonts w:ascii="Arial" w:hAnsi="Arial" w:cs="Arial"/>
          <w:b/>
        </w:rPr>
        <w:t>SUPPORTING STATEMENT</w:t>
      </w:r>
      <w:r>
        <w:rPr>
          <w:rFonts w:ascii="Arial" w:hAnsi="Arial" w:cs="Arial"/>
          <w:b/>
        </w:rPr>
        <w:t xml:space="preserve"> </w:t>
      </w:r>
      <w:r w:rsidRPr="003D4C3D">
        <w:rPr>
          <w:rFonts w:ascii="Arial" w:hAnsi="Arial" w:cs="Arial"/>
        </w:rPr>
        <w:t>Please explain from a management perspective</w:t>
      </w:r>
      <w:r>
        <w:rPr>
          <w:rFonts w:ascii="Arial" w:hAnsi="Arial" w:cs="Arial"/>
        </w:rPr>
        <w:t>:</w:t>
      </w:r>
    </w:p>
    <w:tbl>
      <w:tblPr>
        <w:tblStyle w:val="TableGrid"/>
        <w:tblW w:w="0" w:type="auto"/>
        <w:tblLook w:val="04A0" w:firstRow="1" w:lastRow="0" w:firstColumn="1" w:lastColumn="0" w:noHBand="0" w:noVBand="1"/>
      </w:tblPr>
      <w:tblGrid>
        <w:gridCol w:w="9242"/>
      </w:tblGrid>
      <w:tr w:rsidR="00362ADF" w14:paraId="69E2053E" w14:textId="77777777" w:rsidTr="006B06FB">
        <w:tc>
          <w:tcPr>
            <w:tcW w:w="9242" w:type="dxa"/>
          </w:tcPr>
          <w:p w14:paraId="6ADBD6D8" w14:textId="77777777" w:rsidR="00362ADF" w:rsidRDefault="00362ADF" w:rsidP="006B06FB">
            <w:pPr>
              <w:spacing w:line="360" w:lineRule="auto"/>
              <w:rPr>
                <w:rFonts w:ascii="Arial" w:eastAsia="Times New Roman" w:hAnsi="Arial" w:cs="Arial"/>
                <w:lang w:eastAsia="en-GB"/>
              </w:rPr>
            </w:pPr>
            <w:r w:rsidRPr="003D4C3D">
              <w:rPr>
                <w:rFonts w:ascii="Arial" w:eastAsia="Times New Roman" w:hAnsi="Arial" w:cs="Arial"/>
                <w:lang w:eastAsia="en-GB"/>
              </w:rPr>
              <w:t>How MDVC will benefit from the investment in this training?</w:t>
            </w:r>
          </w:p>
          <w:p w14:paraId="0ECE04B3" w14:textId="77777777" w:rsidR="00362ADF" w:rsidRDefault="00362ADF" w:rsidP="006B06FB">
            <w:pPr>
              <w:spacing w:line="360" w:lineRule="auto"/>
              <w:rPr>
                <w:rFonts w:ascii="Arial" w:eastAsia="Times New Roman" w:hAnsi="Arial" w:cs="Arial"/>
                <w:lang w:eastAsia="en-GB"/>
              </w:rPr>
            </w:pPr>
          </w:p>
          <w:p w14:paraId="1096ED9E" w14:textId="77777777" w:rsidR="00362ADF" w:rsidRDefault="00362ADF" w:rsidP="006B06FB">
            <w:pPr>
              <w:spacing w:line="360" w:lineRule="auto"/>
              <w:rPr>
                <w:rFonts w:ascii="Arial" w:eastAsia="Times New Roman" w:hAnsi="Arial" w:cs="Arial"/>
                <w:lang w:eastAsia="en-GB"/>
              </w:rPr>
            </w:pPr>
          </w:p>
          <w:p w14:paraId="09268EC8" w14:textId="77777777" w:rsidR="00362ADF" w:rsidRDefault="00362ADF" w:rsidP="006B06FB">
            <w:pPr>
              <w:spacing w:line="360" w:lineRule="auto"/>
              <w:rPr>
                <w:rFonts w:ascii="Arial" w:eastAsia="Times New Roman" w:hAnsi="Arial" w:cs="Arial"/>
                <w:lang w:eastAsia="en-GB"/>
              </w:rPr>
            </w:pPr>
          </w:p>
          <w:p w14:paraId="274053F7" w14:textId="77777777" w:rsidR="00362ADF" w:rsidRDefault="00362ADF" w:rsidP="006B06FB">
            <w:pPr>
              <w:spacing w:line="360" w:lineRule="auto"/>
              <w:rPr>
                <w:rFonts w:ascii="Arial" w:eastAsia="Times New Roman" w:hAnsi="Arial" w:cs="Arial"/>
                <w:lang w:eastAsia="en-GB"/>
              </w:rPr>
            </w:pPr>
          </w:p>
        </w:tc>
      </w:tr>
      <w:tr w:rsidR="00362ADF" w14:paraId="207745C9" w14:textId="77777777" w:rsidTr="006B06FB">
        <w:tc>
          <w:tcPr>
            <w:tcW w:w="9242" w:type="dxa"/>
          </w:tcPr>
          <w:p w14:paraId="1EF0058D" w14:textId="77777777" w:rsidR="00362ADF" w:rsidRDefault="00362ADF" w:rsidP="006B06FB">
            <w:pPr>
              <w:spacing w:line="360" w:lineRule="auto"/>
              <w:rPr>
                <w:rFonts w:ascii="Arial" w:eastAsia="Times New Roman" w:hAnsi="Arial" w:cs="Arial"/>
                <w:lang w:eastAsia="en-GB"/>
              </w:rPr>
            </w:pPr>
            <w:r w:rsidRPr="003D4C3D">
              <w:rPr>
                <w:rFonts w:ascii="Arial" w:eastAsia="Times New Roman" w:hAnsi="Arial" w:cs="Arial"/>
                <w:lang w:eastAsia="en-GB"/>
              </w:rPr>
              <w:t>How do you plan to support the member of staff undertaking the training?</w:t>
            </w:r>
          </w:p>
          <w:p w14:paraId="7911A685" w14:textId="77777777" w:rsidR="00362ADF" w:rsidRDefault="00362ADF" w:rsidP="006B06FB">
            <w:pPr>
              <w:spacing w:line="360" w:lineRule="auto"/>
              <w:rPr>
                <w:rFonts w:ascii="Arial" w:eastAsia="Times New Roman" w:hAnsi="Arial" w:cs="Arial"/>
                <w:lang w:eastAsia="en-GB"/>
              </w:rPr>
            </w:pPr>
          </w:p>
          <w:p w14:paraId="352E3447" w14:textId="77777777" w:rsidR="00362ADF" w:rsidRDefault="00362ADF" w:rsidP="006B06FB">
            <w:pPr>
              <w:spacing w:line="360" w:lineRule="auto"/>
              <w:rPr>
                <w:rFonts w:ascii="Arial" w:eastAsia="Times New Roman" w:hAnsi="Arial" w:cs="Arial"/>
                <w:lang w:eastAsia="en-GB"/>
              </w:rPr>
            </w:pPr>
          </w:p>
          <w:p w14:paraId="48985A4A" w14:textId="77777777" w:rsidR="00362ADF" w:rsidRDefault="00362ADF" w:rsidP="006B06FB">
            <w:pPr>
              <w:spacing w:line="360" w:lineRule="auto"/>
              <w:rPr>
                <w:rFonts w:ascii="Arial" w:eastAsia="Times New Roman" w:hAnsi="Arial" w:cs="Arial"/>
                <w:lang w:eastAsia="en-GB"/>
              </w:rPr>
            </w:pPr>
          </w:p>
          <w:p w14:paraId="17CCA233" w14:textId="77777777" w:rsidR="00362ADF" w:rsidRDefault="00362ADF" w:rsidP="006B06FB">
            <w:pPr>
              <w:spacing w:line="360" w:lineRule="auto"/>
              <w:rPr>
                <w:rFonts w:ascii="Arial" w:eastAsia="Times New Roman" w:hAnsi="Arial" w:cs="Arial"/>
                <w:lang w:eastAsia="en-GB"/>
              </w:rPr>
            </w:pPr>
          </w:p>
        </w:tc>
      </w:tr>
      <w:tr w:rsidR="00362ADF" w14:paraId="5DCFEA30" w14:textId="77777777" w:rsidTr="006B06FB">
        <w:tc>
          <w:tcPr>
            <w:tcW w:w="9242" w:type="dxa"/>
          </w:tcPr>
          <w:p w14:paraId="1ABCFFE5" w14:textId="77777777" w:rsidR="00362ADF" w:rsidRDefault="00362ADF" w:rsidP="006B06FB">
            <w:pPr>
              <w:spacing w:line="360" w:lineRule="auto"/>
              <w:rPr>
                <w:rFonts w:ascii="Arial" w:eastAsia="Times New Roman" w:hAnsi="Arial" w:cs="Arial"/>
                <w:lang w:eastAsia="en-GB"/>
              </w:rPr>
            </w:pPr>
            <w:r w:rsidRPr="003D4C3D">
              <w:rPr>
                <w:rFonts w:ascii="Arial" w:eastAsia="Times New Roman" w:hAnsi="Arial" w:cs="Arial"/>
                <w:lang w:eastAsia="en-GB"/>
              </w:rPr>
              <w:t>In relation to courses requiring significant absence from the office, please demonstrate how you  plan  to  mitigate  this  impact  on  other  team  members  and  the  general  workload  of  the  team?</w:t>
            </w:r>
          </w:p>
          <w:p w14:paraId="5FB1BFCB" w14:textId="77777777" w:rsidR="00362ADF" w:rsidRDefault="00362ADF" w:rsidP="006B06FB">
            <w:pPr>
              <w:spacing w:line="360" w:lineRule="auto"/>
              <w:rPr>
                <w:rFonts w:ascii="Arial" w:eastAsia="Times New Roman" w:hAnsi="Arial" w:cs="Arial"/>
                <w:lang w:eastAsia="en-GB"/>
              </w:rPr>
            </w:pPr>
          </w:p>
          <w:p w14:paraId="4117B326" w14:textId="77777777" w:rsidR="00362ADF" w:rsidRDefault="00362ADF" w:rsidP="006B06FB">
            <w:pPr>
              <w:spacing w:line="360" w:lineRule="auto"/>
              <w:rPr>
                <w:rFonts w:ascii="Arial" w:eastAsia="Times New Roman" w:hAnsi="Arial" w:cs="Arial"/>
                <w:lang w:eastAsia="en-GB"/>
              </w:rPr>
            </w:pPr>
          </w:p>
          <w:p w14:paraId="4540A1EE" w14:textId="77777777" w:rsidR="00362ADF" w:rsidRDefault="00362ADF" w:rsidP="006B06FB">
            <w:pPr>
              <w:spacing w:line="360" w:lineRule="auto"/>
              <w:rPr>
                <w:rFonts w:ascii="Arial" w:eastAsia="Times New Roman" w:hAnsi="Arial" w:cs="Arial"/>
                <w:lang w:eastAsia="en-GB"/>
              </w:rPr>
            </w:pPr>
          </w:p>
          <w:p w14:paraId="5B90FB3B" w14:textId="77777777" w:rsidR="00362ADF" w:rsidRDefault="00362ADF" w:rsidP="006B06FB">
            <w:pPr>
              <w:spacing w:line="360" w:lineRule="auto"/>
              <w:rPr>
                <w:rFonts w:ascii="Arial" w:eastAsia="Times New Roman" w:hAnsi="Arial" w:cs="Arial"/>
                <w:lang w:eastAsia="en-GB"/>
              </w:rPr>
            </w:pPr>
          </w:p>
          <w:p w14:paraId="6402E31E" w14:textId="77777777" w:rsidR="00362ADF" w:rsidRDefault="00362ADF" w:rsidP="006B06FB">
            <w:pPr>
              <w:spacing w:line="360" w:lineRule="auto"/>
              <w:rPr>
                <w:rFonts w:ascii="Arial" w:eastAsia="Times New Roman" w:hAnsi="Arial" w:cs="Arial"/>
                <w:lang w:eastAsia="en-GB"/>
              </w:rPr>
            </w:pPr>
          </w:p>
        </w:tc>
      </w:tr>
      <w:tr w:rsidR="00362ADF" w14:paraId="6EB5D839" w14:textId="77777777" w:rsidTr="006B06FB">
        <w:tc>
          <w:tcPr>
            <w:tcW w:w="9242" w:type="dxa"/>
          </w:tcPr>
          <w:p w14:paraId="0C5809AF" w14:textId="77777777" w:rsidR="00362ADF" w:rsidRDefault="00362ADF" w:rsidP="006B06FB">
            <w:pPr>
              <w:spacing w:line="360" w:lineRule="auto"/>
              <w:rPr>
                <w:rFonts w:ascii="Arial" w:eastAsia="Times New Roman" w:hAnsi="Arial" w:cs="Arial"/>
                <w:lang w:eastAsia="en-GB"/>
              </w:rPr>
            </w:pPr>
            <w:r w:rsidRPr="003D4C3D">
              <w:rPr>
                <w:rFonts w:ascii="Arial" w:eastAsia="Times New Roman" w:hAnsi="Arial" w:cs="Arial"/>
                <w:lang w:eastAsia="en-GB"/>
              </w:rPr>
              <w:t>How do you plan to ensure that the learning is brought back into workplace practice, share new knowledge with the team with the aim of improving organisational performance?</w:t>
            </w:r>
          </w:p>
          <w:p w14:paraId="287834AD" w14:textId="77777777" w:rsidR="00362ADF" w:rsidRDefault="00362ADF" w:rsidP="006B06FB">
            <w:pPr>
              <w:spacing w:line="360" w:lineRule="auto"/>
              <w:rPr>
                <w:rFonts w:ascii="Arial" w:eastAsia="Times New Roman" w:hAnsi="Arial" w:cs="Arial"/>
                <w:lang w:eastAsia="en-GB"/>
              </w:rPr>
            </w:pPr>
          </w:p>
          <w:p w14:paraId="268989DF" w14:textId="77777777" w:rsidR="00362ADF" w:rsidRDefault="00362ADF" w:rsidP="006B06FB">
            <w:pPr>
              <w:spacing w:line="360" w:lineRule="auto"/>
              <w:rPr>
                <w:rFonts w:ascii="Arial" w:eastAsia="Times New Roman" w:hAnsi="Arial" w:cs="Arial"/>
                <w:lang w:eastAsia="en-GB"/>
              </w:rPr>
            </w:pPr>
          </w:p>
          <w:p w14:paraId="057AEC42" w14:textId="77777777" w:rsidR="00362ADF" w:rsidRDefault="00362ADF" w:rsidP="006B06FB">
            <w:pPr>
              <w:spacing w:line="360" w:lineRule="auto"/>
              <w:rPr>
                <w:rFonts w:ascii="Arial" w:eastAsia="Times New Roman" w:hAnsi="Arial" w:cs="Arial"/>
                <w:lang w:eastAsia="en-GB"/>
              </w:rPr>
            </w:pPr>
          </w:p>
          <w:p w14:paraId="57C654F3" w14:textId="77777777" w:rsidR="00362ADF" w:rsidRDefault="00362ADF" w:rsidP="006B06FB">
            <w:pPr>
              <w:spacing w:line="360" w:lineRule="auto"/>
              <w:rPr>
                <w:rFonts w:ascii="Arial" w:eastAsia="Times New Roman" w:hAnsi="Arial" w:cs="Arial"/>
                <w:lang w:eastAsia="en-GB"/>
              </w:rPr>
            </w:pPr>
          </w:p>
        </w:tc>
      </w:tr>
      <w:tr w:rsidR="00362ADF" w14:paraId="372B573E" w14:textId="77777777" w:rsidTr="006B06FB">
        <w:tc>
          <w:tcPr>
            <w:tcW w:w="9242" w:type="dxa"/>
          </w:tcPr>
          <w:p w14:paraId="5134FCC4" w14:textId="77777777" w:rsidR="00362ADF" w:rsidRDefault="00362ADF" w:rsidP="006B06FB">
            <w:pPr>
              <w:spacing w:line="360" w:lineRule="auto"/>
              <w:rPr>
                <w:rFonts w:ascii="Arial" w:eastAsia="Times New Roman" w:hAnsi="Arial" w:cs="Arial"/>
                <w:lang w:eastAsia="en-GB"/>
              </w:rPr>
            </w:pPr>
            <w:r w:rsidRPr="003D4C3D">
              <w:rPr>
                <w:rFonts w:ascii="Arial" w:eastAsia="Times New Roman" w:hAnsi="Arial" w:cs="Arial"/>
                <w:lang w:eastAsia="en-GB"/>
              </w:rPr>
              <w:t>Please  demonstrate  that  you  have  considered  whether  there  are  other,  more  cost  effective  options for delivery of this training that will achieve the same end result for MVDC.</w:t>
            </w:r>
          </w:p>
          <w:p w14:paraId="78D1C0FE" w14:textId="77777777" w:rsidR="00362ADF" w:rsidRDefault="00362ADF" w:rsidP="006B06FB">
            <w:pPr>
              <w:spacing w:line="360" w:lineRule="auto"/>
              <w:rPr>
                <w:rFonts w:ascii="Arial" w:eastAsia="Times New Roman" w:hAnsi="Arial" w:cs="Arial"/>
                <w:lang w:eastAsia="en-GB"/>
              </w:rPr>
            </w:pPr>
          </w:p>
          <w:p w14:paraId="21E5CFA7" w14:textId="77777777" w:rsidR="00362ADF" w:rsidRDefault="00362ADF" w:rsidP="006B06FB">
            <w:pPr>
              <w:spacing w:line="360" w:lineRule="auto"/>
              <w:rPr>
                <w:rFonts w:ascii="Arial" w:eastAsia="Times New Roman" w:hAnsi="Arial" w:cs="Arial"/>
                <w:lang w:eastAsia="en-GB"/>
              </w:rPr>
            </w:pPr>
          </w:p>
          <w:p w14:paraId="085C0B6B" w14:textId="77777777" w:rsidR="00362ADF" w:rsidRDefault="00362ADF" w:rsidP="006B06FB">
            <w:pPr>
              <w:spacing w:line="360" w:lineRule="auto"/>
              <w:rPr>
                <w:rFonts w:ascii="Arial" w:eastAsia="Times New Roman" w:hAnsi="Arial" w:cs="Arial"/>
                <w:lang w:eastAsia="en-GB"/>
              </w:rPr>
            </w:pPr>
          </w:p>
          <w:p w14:paraId="4E2EC1DD" w14:textId="77777777" w:rsidR="00362ADF" w:rsidRDefault="00362ADF" w:rsidP="006B06FB">
            <w:pPr>
              <w:spacing w:line="360" w:lineRule="auto"/>
              <w:rPr>
                <w:rFonts w:ascii="Arial" w:eastAsia="Times New Roman" w:hAnsi="Arial" w:cs="Arial"/>
                <w:lang w:eastAsia="en-GB"/>
              </w:rPr>
            </w:pPr>
          </w:p>
          <w:p w14:paraId="72D02BC0" w14:textId="77777777" w:rsidR="00362ADF" w:rsidRDefault="00362ADF" w:rsidP="006B06FB">
            <w:pPr>
              <w:spacing w:line="360" w:lineRule="auto"/>
              <w:rPr>
                <w:rFonts w:ascii="Arial" w:eastAsia="Times New Roman" w:hAnsi="Arial" w:cs="Arial"/>
                <w:lang w:eastAsia="en-GB"/>
              </w:rPr>
            </w:pPr>
          </w:p>
        </w:tc>
      </w:tr>
    </w:tbl>
    <w:p w14:paraId="14BEADFB" w14:textId="77777777" w:rsidR="00362ADF" w:rsidRDefault="00362ADF" w:rsidP="00362ADF">
      <w:pPr>
        <w:spacing w:after="0" w:line="360" w:lineRule="auto"/>
        <w:rPr>
          <w:rFonts w:ascii="Arial" w:hAnsi="Arial" w:cs="Arial"/>
        </w:rPr>
      </w:pPr>
    </w:p>
    <w:p w14:paraId="72254275" w14:textId="77777777" w:rsidR="00362ADF" w:rsidRDefault="00362ADF" w:rsidP="00362ADF">
      <w:pPr>
        <w:spacing w:after="0" w:line="360" w:lineRule="auto"/>
        <w:rPr>
          <w:rFonts w:ascii="Arial" w:hAnsi="Arial" w:cs="Arial"/>
        </w:rPr>
      </w:pPr>
      <w:r w:rsidRPr="003D4C3D">
        <w:rPr>
          <w:rFonts w:ascii="Arial" w:hAnsi="Arial" w:cs="Arial"/>
        </w:rPr>
        <w:t xml:space="preserve">Line manager signature         </w:t>
      </w:r>
    </w:p>
    <w:p w14:paraId="1A737F43" w14:textId="77777777" w:rsidR="00362ADF" w:rsidRDefault="00362ADF" w:rsidP="00362ADF">
      <w:pPr>
        <w:spacing w:after="0" w:line="360" w:lineRule="auto"/>
        <w:rPr>
          <w:rFonts w:ascii="Arial" w:hAnsi="Arial" w:cs="Arial"/>
        </w:rPr>
      </w:pPr>
      <w:r w:rsidRPr="003D4C3D">
        <w:rPr>
          <w:rFonts w:ascii="Arial" w:hAnsi="Arial" w:cs="Arial"/>
        </w:rPr>
        <w:t xml:space="preserve">Date </w:t>
      </w:r>
    </w:p>
    <w:p w14:paraId="5BE5F173" w14:textId="77777777" w:rsidR="00362ADF" w:rsidRPr="003D4C3D" w:rsidRDefault="00362ADF" w:rsidP="00362ADF">
      <w:pPr>
        <w:spacing w:after="0" w:line="360" w:lineRule="auto"/>
        <w:rPr>
          <w:rFonts w:ascii="Segoe UI" w:hAnsi="Segoe UI" w:cs="Segoe UI"/>
        </w:rPr>
      </w:pPr>
    </w:p>
    <w:p w14:paraId="1F6CA6E4" w14:textId="007B2105" w:rsidR="00362ADF" w:rsidRDefault="00362ADF" w:rsidP="00362ADF">
      <w:pPr>
        <w:spacing w:after="0" w:line="360" w:lineRule="auto"/>
        <w:rPr>
          <w:rFonts w:ascii="Arial" w:hAnsi="Arial" w:cs="Arial"/>
        </w:rPr>
      </w:pPr>
      <w:r w:rsidRPr="00C94025">
        <w:rPr>
          <w:rFonts w:ascii="Arial" w:hAnsi="Arial" w:cs="Arial"/>
          <w:b/>
        </w:rPr>
        <w:t xml:space="preserve">SECTION 3 - </w:t>
      </w:r>
      <w:r w:rsidRPr="003D4C3D">
        <w:rPr>
          <w:rFonts w:ascii="Arial" w:hAnsi="Arial" w:cs="Arial"/>
          <w:b/>
        </w:rPr>
        <w:t xml:space="preserve">TO BE COMPLETED BY </w:t>
      </w:r>
      <w:r>
        <w:rPr>
          <w:rFonts w:ascii="Arial" w:hAnsi="Arial" w:cs="Arial"/>
          <w:b/>
        </w:rPr>
        <w:t>EXECUTIVE</w:t>
      </w:r>
      <w:r w:rsidRPr="003D4C3D">
        <w:rPr>
          <w:rFonts w:ascii="Arial" w:hAnsi="Arial" w:cs="Arial"/>
          <w:b/>
        </w:rPr>
        <w:t xml:space="preserve"> HEAD </w:t>
      </w:r>
    </w:p>
    <w:p w14:paraId="264B31B3" w14:textId="77777777" w:rsidR="00362ADF" w:rsidRDefault="00362ADF" w:rsidP="00362ADF">
      <w:pPr>
        <w:spacing w:after="0" w:line="360" w:lineRule="auto"/>
        <w:rPr>
          <w:rFonts w:ascii="Arial" w:hAnsi="Arial" w:cs="Arial"/>
        </w:rPr>
      </w:pPr>
      <w:r>
        <w:rPr>
          <w:rFonts w:ascii="Arial" w:hAnsi="Arial" w:cs="Arial"/>
        </w:rPr>
        <w:t>Has funding for the above training been agreed by the Senior Leadership Team? Yes/No</w:t>
      </w:r>
    </w:p>
    <w:p w14:paraId="2DBE74B3" w14:textId="77777777" w:rsidR="00362ADF" w:rsidRDefault="00362ADF" w:rsidP="00362ADF">
      <w:pPr>
        <w:spacing w:after="0" w:line="360" w:lineRule="auto"/>
        <w:rPr>
          <w:rFonts w:ascii="Arial" w:hAnsi="Arial" w:cs="Arial"/>
        </w:rPr>
      </w:pPr>
      <w:r w:rsidRPr="003D4C3D">
        <w:rPr>
          <w:rFonts w:ascii="Arial" w:hAnsi="Arial" w:cs="Arial"/>
        </w:rPr>
        <w:t xml:space="preserve">Has departmental budget provision been made for this training in the current financial year?  Yes/No </w:t>
      </w:r>
    </w:p>
    <w:p w14:paraId="7E8FB43E" w14:textId="77777777" w:rsidR="00362ADF" w:rsidRDefault="00362ADF" w:rsidP="00362ADF">
      <w:pPr>
        <w:spacing w:after="0" w:line="360" w:lineRule="auto"/>
        <w:rPr>
          <w:rFonts w:ascii="Arial" w:hAnsi="Arial" w:cs="Arial"/>
        </w:rPr>
      </w:pPr>
      <w:r w:rsidRPr="003D4C3D">
        <w:rPr>
          <w:rFonts w:ascii="Arial" w:hAnsi="Arial" w:cs="Arial"/>
        </w:rPr>
        <w:t xml:space="preserve">Is    any    other    member    of    staff    undergoing    similar    training    at    the    moment?        Yes/No  </w:t>
      </w:r>
    </w:p>
    <w:p w14:paraId="6A0297B8" w14:textId="77777777" w:rsidR="00362ADF" w:rsidRDefault="00362ADF" w:rsidP="00362ADF">
      <w:pPr>
        <w:spacing w:after="0" w:line="360" w:lineRule="auto"/>
        <w:rPr>
          <w:rFonts w:ascii="Arial" w:hAnsi="Arial" w:cs="Arial"/>
        </w:rPr>
      </w:pPr>
    </w:p>
    <w:p w14:paraId="00836EF3" w14:textId="77777777" w:rsidR="00362ADF" w:rsidRDefault="00362ADF" w:rsidP="00362ADF">
      <w:pPr>
        <w:spacing w:after="0" w:line="360" w:lineRule="auto"/>
        <w:rPr>
          <w:rFonts w:ascii="Arial" w:hAnsi="Arial" w:cs="Arial"/>
        </w:rPr>
      </w:pPr>
      <w:r>
        <w:rPr>
          <w:rFonts w:ascii="Arial" w:hAnsi="Arial" w:cs="Arial"/>
        </w:rPr>
        <w:t>Are there any other comments or additional considerations to be taken into account prior to agreement:</w:t>
      </w:r>
    </w:p>
    <w:p w14:paraId="4D44127B" w14:textId="77777777" w:rsidR="00362ADF" w:rsidRDefault="00362ADF" w:rsidP="00362ADF">
      <w:pPr>
        <w:spacing w:after="0" w:line="360" w:lineRule="auto"/>
        <w:rPr>
          <w:rFonts w:ascii="Arial" w:hAnsi="Arial" w:cs="Arial"/>
        </w:rPr>
      </w:pPr>
    </w:p>
    <w:p w14:paraId="4785C6FC" w14:textId="77777777" w:rsidR="00362ADF" w:rsidRPr="00F01C2E" w:rsidRDefault="00362ADF" w:rsidP="00362ADF">
      <w:pPr>
        <w:spacing w:after="0" w:line="360" w:lineRule="auto"/>
        <w:rPr>
          <w:rFonts w:ascii="Arial" w:hAnsi="Arial" w:cs="Arial"/>
          <w:b/>
        </w:rPr>
      </w:pPr>
      <w:r w:rsidRPr="00F01C2E">
        <w:rPr>
          <w:rFonts w:ascii="Arial" w:hAnsi="Arial" w:cs="Arial"/>
          <w:b/>
        </w:rPr>
        <w:t xml:space="preserve">SECTION </w:t>
      </w:r>
      <w:r w:rsidRPr="003D4C3D">
        <w:rPr>
          <w:rFonts w:ascii="Arial" w:hAnsi="Arial" w:cs="Arial"/>
          <w:b/>
        </w:rPr>
        <w:t xml:space="preserve">4.  DECLARATION BY EMPLOYEE </w:t>
      </w:r>
    </w:p>
    <w:p w14:paraId="722F8FBB" w14:textId="77777777" w:rsidR="00362ADF" w:rsidRDefault="00362ADF" w:rsidP="00362ADF">
      <w:pPr>
        <w:spacing w:after="0" w:line="360" w:lineRule="auto"/>
        <w:rPr>
          <w:rFonts w:ascii="Arial" w:hAnsi="Arial" w:cs="Arial"/>
        </w:rPr>
      </w:pPr>
      <w:r w:rsidRPr="003D4C3D">
        <w:rPr>
          <w:rFonts w:ascii="Arial" w:hAnsi="Arial" w:cs="Arial"/>
        </w:rPr>
        <w:t xml:space="preserve">I  have  read  and  agree  to  the  conditions  set  out  in  the  MVDC  Training  Policy  regarding  repayment  of  all  or  part  of  the  above  fees  which  have  been  paid  on  my  behalf  by  the  Council.     </w:t>
      </w:r>
    </w:p>
    <w:p w14:paraId="25A9DF23" w14:textId="77777777" w:rsidR="00362ADF" w:rsidRDefault="00362ADF" w:rsidP="00362ADF">
      <w:pPr>
        <w:spacing w:after="0" w:line="360" w:lineRule="auto"/>
        <w:rPr>
          <w:rFonts w:ascii="Arial" w:hAnsi="Arial" w:cs="Arial"/>
        </w:rPr>
      </w:pPr>
    </w:p>
    <w:p w14:paraId="00E21244" w14:textId="77777777" w:rsidR="00362ADF" w:rsidRDefault="00362ADF" w:rsidP="00362ADF">
      <w:pPr>
        <w:spacing w:after="0" w:line="360" w:lineRule="auto"/>
        <w:rPr>
          <w:rFonts w:ascii="Arial" w:hAnsi="Arial" w:cs="Arial"/>
        </w:rPr>
      </w:pPr>
      <w:r w:rsidRPr="003D4C3D">
        <w:rPr>
          <w:rFonts w:ascii="Arial" w:hAnsi="Arial" w:cs="Arial"/>
        </w:rPr>
        <w:t>Employee signature</w:t>
      </w:r>
      <w:r>
        <w:rPr>
          <w:rFonts w:ascii="Arial" w:hAnsi="Arial" w:cs="Arial"/>
        </w:rPr>
        <w:t>:</w:t>
      </w:r>
      <w:r w:rsidRPr="003D4C3D">
        <w:rPr>
          <w:rFonts w:ascii="Arial" w:hAnsi="Arial" w:cs="Arial"/>
        </w:rPr>
        <w:t xml:space="preserve"> </w:t>
      </w:r>
    </w:p>
    <w:p w14:paraId="7BE3784A" w14:textId="77777777" w:rsidR="00362ADF" w:rsidRDefault="00362ADF" w:rsidP="00362ADF">
      <w:pPr>
        <w:spacing w:after="0" w:line="360" w:lineRule="auto"/>
        <w:rPr>
          <w:rFonts w:ascii="Arial" w:hAnsi="Arial" w:cs="Arial"/>
        </w:rPr>
      </w:pPr>
      <w:r w:rsidRPr="003D4C3D">
        <w:rPr>
          <w:rFonts w:ascii="Arial" w:hAnsi="Arial" w:cs="Arial"/>
        </w:rPr>
        <w:t>Name (print)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Pr="003D4C3D">
        <w:rPr>
          <w:rFonts w:ascii="Arial" w:hAnsi="Arial" w:cs="Arial"/>
        </w:rPr>
        <w:t xml:space="preserve">                   </w:t>
      </w:r>
    </w:p>
    <w:p w14:paraId="608ABAEC" w14:textId="77777777" w:rsidR="00362ADF" w:rsidRDefault="00362ADF" w:rsidP="00362ADF">
      <w:pPr>
        <w:spacing w:after="0" w:line="360" w:lineRule="auto"/>
        <w:rPr>
          <w:rFonts w:ascii="Arial" w:hAnsi="Arial" w:cs="Arial"/>
        </w:rPr>
      </w:pPr>
    </w:p>
    <w:p w14:paraId="4531E7D8" w14:textId="77777777" w:rsidR="00362ADF" w:rsidRDefault="00362ADF" w:rsidP="00362ADF">
      <w:pPr>
        <w:spacing w:after="0" w:line="360" w:lineRule="auto"/>
        <w:rPr>
          <w:rFonts w:ascii="Arial" w:hAnsi="Arial" w:cs="Arial"/>
          <w:b/>
        </w:rPr>
      </w:pPr>
      <w:r w:rsidRPr="00F01C2E">
        <w:rPr>
          <w:rFonts w:ascii="Arial" w:hAnsi="Arial" w:cs="Arial"/>
          <w:b/>
        </w:rPr>
        <w:t xml:space="preserve">SECTION </w:t>
      </w:r>
      <w:r w:rsidRPr="003D4C3D">
        <w:rPr>
          <w:rFonts w:ascii="Arial" w:hAnsi="Arial" w:cs="Arial"/>
          <w:b/>
        </w:rPr>
        <w:t xml:space="preserve">5.  AUTHORISATION </w:t>
      </w:r>
    </w:p>
    <w:p w14:paraId="269829D4" w14:textId="77777777" w:rsidR="00362ADF" w:rsidRDefault="00362ADF" w:rsidP="00362ADF">
      <w:pPr>
        <w:spacing w:after="0" w:line="360" w:lineRule="auto"/>
        <w:rPr>
          <w:rFonts w:ascii="Arial" w:hAnsi="Arial" w:cs="Arial"/>
        </w:rPr>
      </w:pPr>
      <w:r>
        <w:rPr>
          <w:rFonts w:ascii="Arial" w:hAnsi="Arial" w:cs="Arial"/>
        </w:rPr>
        <w:t>Executive Head of Service Signature:</w:t>
      </w:r>
    </w:p>
    <w:p w14:paraId="3689741F" w14:textId="77777777" w:rsidR="00362ADF" w:rsidRDefault="00362ADF" w:rsidP="00362ADF">
      <w:pPr>
        <w:spacing w:after="0" w:line="360" w:lineRule="auto"/>
        <w:rPr>
          <w:rFonts w:ascii="Arial" w:hAnsi="Arial" w:cs="Arial"/>
        </w:rPr>
      </w:pPr>
      <w:r>
        <w:rPr>
          <w:rFonts w:ascii="Arial" w:hAnsi="Arial" w:cs="Arial"/>
        </w:rPr>
        <w:t>Name (print):</w:t>
      </w:r>
    </w:p>
    <w:p w14:paraId="52389563" w14:textId="77777777" w:rsidR="00362ADF" w:rsidRPr="003D4C3D" w:rsidRDefault="00362ADF" w:rsidP="00362ADF">
      <w:pPr>
        <w:spacing w:after="0" w:line="360" w:lineRule="auto"/>
        <w:rPr>
          <w:rFonts w:ascii="Arial" w:hAnsi="Arial" w:cs="Arial"/>
        </w:rPr>
      </w:pPr>
      <w:r w:rsidRPr="003D4C3D">
        <w:rPr>
          <w:rFonts w:ascii="Arial" w:hAnsi="Arial" w:cs="Arial"/>
        </w:rPr>
        <w:t>Da</w:t>
      </w:r>
      <w:r>
        <w:rPr>
          <w:rFonts w:ascii="Arial" w:hAnsi="Arial" w:cs="Arial"/>
        </w:rPr>
        <w:t>te:</w:t>
      </w:r>
      <w:r w:rsidRPr="003D4C3D">
        <w:rPr>
          <w:rFonts w:ascii="Arial" w:hAnsi="Arial" w:cs="Arial"/>
        </w:rPr>
        <w:t xml:space="preserve">                      </w:t>
      </w:r>
    </w:p>
    <w:p w14:paraId="5FC7E5C8" w14:textId="77777777" w:rsidR="00362ADF" w:rsidRPr="003D4C3D" w:rsidRDefault="00362ADF" w:rsidP="00362ADF">
      <w:pPr>
        <w:spacing w:after="0" w:line="360" w:lineRule="auto"/>
        <w:rPr>
          <w:rFonts w:ascii="Arial" w:hAnsi="Arial" w:cs="Arial"/>
        </w:rPr>
      </w:pP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4F7EBF" w14:paraId="76F91F69" w14:textId="77777777" w:rsidTr="00343E36">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373E4942" w14:textId="77777777" w:rsidR="004F7EBF" w:rsidRDefault="004F7EBF" w:rsidP="00343E36">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6B8D40A4" w14:textId="77777777" w:rsidR="004F7EBF" w:rsidRDefault="004F7EBF" w:rsidP="00343E36">
            <w:pPr>
              <w:pStyle w:val="NoSpacing"/>
              <w:spacing w:line="276" w:lineRule="auto"/>
              <w:rPr>
                <w:b/>
                <w:bCs/>
              </w:rPr>
            </w:pPr>
            <w:r>
              <w:rPr>
                <w:b/>
                <w:bCs/>
              </w:rPr>
              <w:t xml:space="preserve">Version Status </w:t>
            </w:r>
          </w:p>
          <w:p w14:paraId="24F5C15A" w14:textId="77777777" w:rsidR="004F7EBF" w:rsidRDefault="004F7EBF" w:rsidP="00343E36">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03075139" w14:textId="77777777" w:rsidR="004F7EBF" w:rsidRDefault="004F7EBF" w:rsidP="00343E36">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4AC39BAC" w14:textId="77777777" w:rsidR="004F7EBF" w:rsidRDefault="004F7EBF" w:rsidP="00343E36">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4D37F685" w14:textId="77777777" w:rsidR="004F7EBF" w:rsidRDefault="004F7EBF" w:rsidP="00343E36">
            <w:pPr>
              <w:pStyle w:val="NoSpacing"/>
              <w:spacing w:line="276" w:lineRule="auto"/>
              <w:rPr>
                <w:b/>
                <w:bCs/>
              </w:rPr>
            </w:pPr>
            <w:r>
              <w:rPr>
                <w:b/>
                <w:bCs/>
              </w:rPr>
              <w:t>Version Author</w:t>
            </w:r>
          </w:p>
        </w:tc>
      </w:tr>
      <w:tr w:rsidR="004F7EBF" w14:paraId="05EA4581"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36E9D8" w14:textId="77777777" w:rsidR="004F7EBF" w:rsidRDefault="004F7EBF" w:rsidP="00343E36">
            <w:pPr>
              <w:pStyle w:val="NoSpacing"/>
              <w:spacing w:line="276" w:lineRule="auto"/>
            </w:pPr>
            <w:r>
              <w:t>V1.0</w:t>
            </w:r>
          </w:p>
          <w:p w14:paraId="2BB5D01F" w14:textId="77777777" w:rsidR="004F7EBF" w:rsidRDefault="004F7EBF" w:rsidP="00343E36">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78FE0821" w14:textId="77777777" w:rsidR="004F7EBF" w:rsidRDefault="004F7EBF" w:rsidP="00343E36">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448AD625" w14:textId="557B4DD5" w:rsidR="004F7EBF" w:rsidRDefault="004F7EBF" w:rsidP="00343E36">
            <w:pPr>
              <w:pStyle w:val="NoSpacing"/>
              <w:spacing w:line="276" w:lineRule="auto"/>
            </w:pPr>
            <w:r>
              <w:t>January 2020</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1D462289" w14:textId="1743432D" w:rsidR="004F7EBF" w:rsidRPr="004F7EBF" w:rsidRDefault="004F7EBF" w:rsidP="00343E36">
            <w:pPr>
              <w:pStyle w:val="NoSpacing"/>
              <w:spacing w:line="276" w:lineRule="auto"/>
              <w:rPr>
                <w:rFonts w:asciiTheme="minorHAnsi" w:hAnsiTheme="minorHAnsi" w:cstheme="minorHAnsi"/>
                <w:sz w:val="22"/>
                <w:szCs w:val="22"/>
              </w:rPr>
            </w:pPr>
            <w:r>
              <w:rPr>
                <w:rStyle w:val="2SubHeading"/>
                <w:rFonts w:asciiTheme="minorHAnsi" w:hAnsiTheme="minorHAnsi" w:cstheme="minorHAnsi"/>
                <w:color w:val="auto"/>
                <w:sz w:val="22"/>
                <w:szCs w:val="22"/>
              </w:rPr>
              <w:t>F</w:t>
            </w:r>
            <w:r w:rsidRPr="004F7EBF">
              <w:rPr>
                <w:rStyle w:val="2SubHeading"/>
                <w:rFonts w:asciiTheme="minorHAnsi" w:hAnsiTheme="minorHAnsi" w:cstheme="minorHAnsi"/>
                <w:color w:val="auto"/>
                <w:sz w:val="22"/>
                <w:szCs w:val="22"/>
              </w:rPr>
              <w:t>ollowing BMT, Staff Hub, SLT review</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26A79420" w14:textId="77777777" w:rsidR="004F7EBF" w:rsidRDefault="004F7EBF" w:rsidP="00343E36">
            <w:pPr>
              <w:pStyle w:val="NoSpacing"/>
              <w:spacing w:line="276" w:lineRule="auto"/>
            </w:pPr>
          </w:p>
        </w:tc>
      </w:tr>
      <w:tr w:rsidR="004F7EBF" w14:paraId="39D25214"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09FC" w14:textId="77777777" w:rsidR="004F7EBF" w:rsidRPr="0056112D" w:rsidRDefault="004F7EBF" w:rsidP="00343E36">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4980AACA" w14:textId="77777777" w:rsidR="004F7EBF" w:rsidRPr="0056112D" w:rsidRDefault="004F7EBF" w:rsidP="00343E36">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6824E198" w14:textId="1BC7E4D5" w:rsidR="004F7EBF" w:rsidRDefault="004F7EBF" w:rsidP="00343E36">
            <w:pPr>
              <w:pStyle w:val="NoSpacing"/>
              <w:spacing w:line="276" w:lineRule="auto"/>
              <w:rPr>
                <w:color w:val="000000"/>
              </w:rPr>
            </w:pPr>
            <w:r>
              <w:rPr>
                <w:color w:val="000000"/>
              </w:rPr>
              <w:t>Due</w:t>
            </w:r>
            <w:r>
              <w:rPr>
                <w:color w:val="000000"/>
              </w:rPr>
              <w:t xml:space="preserve"> January</w:t>
            </w:r>
            <w:r>
              <w:rPr>
                <w:color w:val="000000"/>
              </w:rPr>
              <w:t xml:space="preserve"> 202</w:t>
            </w:r>
            <w:r>
              <w:rPr>
                <w:color w:val="000000"/>
              </w:rPr>
              <w:t>3</w:t>
            </w:r>
          </w:p>
          <w:p w14:paraId="69EF78BB" w14:textId="77777777" w:rsidR="004F7EBF" w:rsidRPr="0056112D" w:rsidRDefault="004F7EBF" w:rsidP="00343E36">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22F78915" w14:textId="77777777" w:rsidR="004F7EBF" w:rsidRPr="0056112D" w:rsidRDefault="004F7EBF" w:rsidP="00343E36">
            <w:pPr>
              <w:pStyle w:val="NoSpacing"/>
              <w:spacing w:line="276" w:lineRule="auto"/>
              <w:rPr>
                <w:color w:val="000000"/>
              </w:rPr>
            </w:pPr>
            <w:r>
              <w:t>Policies to be reviewed at least every 3 years or in the event interim changes are 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0D52BABB" w14:textId="77777777" w:rsidR="004F7EBF" w:rsidRPr="0056112D" w:rsidRDefault="004F7EBF" w:rsidP="00343E36">
            <w:pPr>
              <w:pStyle w:val="NoSpacing"/>
              <w:spacing w:line="276" w:lineRule="auto"/>
              <w:rPr>
                <w:color w:val="000000"/>
              </w:rPr>
            </w:pPr>
            <w:r>
              <w:t>CS</w:t>
            </w:r>
          </w:p>
        </w:tc>
      </w:tr>
    </w:tbl>
    <w:p w14:paraId="526519B5" w14:textId="5CC8C26C" w:rsidR="00362ADF" w:rsidRPr="006A6564" w:rsidRDefault="00362ADF" w:rsidP="00177132">
      <w:pPr>
        <w:rPr>
          <w:color w:val="0070C0"/>
        </w:rPr>
      </w:pPr>
    </w:p>
    <w:sectPr w:rsidR="00362ADF" w:rsidRPr="006A6564" w:rsidSect="007E170F">
      <w:pgSz w:w="11906" w:h="16838" w:code="9"/>
      <w:pgMar w:top="737" w:right="851" w:bottom="709"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2099" w14:textId="77777777" w:rsidR="00E61D33" w:rsidRDefault="00E61D33">
      <w:r>
        <w:separator/>
      </w:r>
    </w:p>
  </w:endnote>
  <w:endnote w:type="continuationSeparator" w:id="0">
    <w:p w14:paraId="69C0FE02" w14:textId="77777777" w:rsidR="00E61D33" w:rsidRDefault="00E6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E198" w14:textId="5E9626F7" w:rsidR="00E61D33" w:rsidRDefault="00E61D33" w:rsidP="00BF244C">
    <w:pPr>
      <w:pStyle w:val="Footer"/>
      <w:pBdr>
        <w:top w:val="single" w:sz="4" w:space="1" w:color="D9D9D9"/>
      </w:pBdr>
      <w:jc w:val="right"/>
    </w:pPr>
    <w:r>
      <w:fldChar w:fldCharType="begin"/>
    </w:r>
    <w:r>
      <w:instrText xml:space="preserve"> PAGE   \* MERGEFORMAT </w:instrText>
    </w:r>
    <w:r>
      <w:fldChar w:fldCharType="separate"/>
    </w:r>
    <w:r w:rsidR="004F7EBF">
      <w:rPr>
        <w:noProof/>
      </w:rPr>
      <w:t>2</w:t>
    </w:r>
    <w:r>
      <w:rPr>
        <w:noProof/>
      </w:rPr>
      <w:fldChar w:fldCharType="end"/>
    </w:r>
    <w:r>
      <w:t xml:space="preserve"> | </w:t>
    </w:r>
    <w:r w:rsidRPr="00BF244C">
      <w:rPr>
        <w:color w:val="7F7F7F"/>
        <w:spacing w:val="60"/>
      </w:rPr>
      <w:t>Page</w:t>
    </w:r>
  </w:p>
  <w:p w14:paraId="6AD87B21" w14:textId="77777777" w:rsidR="00E61D33" w:rsidRDefault="00E6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9BDA9" w14:textId="77777777" w:rsidR="00E61D33" w:rsidRDefault="00E61D33">
      <w:r>
        <w:separator/>
      </w:r>
    </w:p>
  </w:footnote>
  <w:footnote w:type="continuationSeparator" w:id="0">
    <w:p w14:paraId="271AA85F" w14:textId="77777777" w:rsidR="00E61D33" w:rsidRDefault="00E6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B8C2" w14:textId="77777777" w:rsidR="00E61D33" w:rsidRDefault="00E61D33">
    <w:pPr>
      <w:pStyle w:val="Header"/>
    </w:pPr>
    <w:r>
      <w:rPr>
        <w:noProof/>
      </w:rPr>
      <w:drawing>
        <wp:anchor distT="0" distB="0" distL="114300" distR="114300" simplePos="0" relativeHeight="251657728" behindDoc="1" locked="1" layoutInCell="1" allowOverlap="1" wp14:anchorId="2EDA9C2A" wp14:editId="13A5BDEB">
          <wp:simplePos x="0" y="0"/>
          <wp:positionH relativeFrom="page">
            <wp:align>center</wp:align>
          </wp:positionH>
          <wp:positionV relativeFrom="page">
            <wp:posOffset>5066030</wp:posOffset>
          </wp:positionV>
          <wp:extent cx="7200900" cy="5410200"/>
          <wp:effectExtent l="0" t="0" r="0" b="0"/>
          <wp:wrapNone/>
          <wp:docPr id="2" name="Picture 2" descr="MVDC Temp A4 white border Proc 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DC Temp A4 white border Proc me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541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D72D" w14:textId="77777777" w:rsidR="00E61D33" w:rsidRDefault="00E61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06E222"/>
    <w:lvl w:ilvl="0">
      <w:start w:val="1"/>
      <w:numFmt w:val="bullet"/>
      <w:pStyle w:val="ListBullet"/>
      <w:lvlText w:val=""/>
      <w:lvlJc w:val="left"/>
      <w:pPr>
        <w:ind w:left="216" w:hanging="216"/>
      </w:pPr>
      <w:rPr>
        <w:rFonts w:ascii="Symbol" w:hAnsi="Symbol" w:hint="default"/>
        <w:color w:val="1F4E79"/>
      </w:rPr>
    </w:lvl>
  </w:abstractNum>
  <w:abstractNum w:abstractNumId="1" w15:restartNumberingAfterBreak="0">
    <w:nsid w:val="02B16D6C"/>
    <w:multiLevelType w:val="hybridMultilevel"/>
    <w:tmpl w:val="3014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F280C"/>
    <w:multiLevelType w:val="hybridMultilevel"/>
    <w:tmpl w:val="29DE97DA"/>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B55D6"/>
    <w:multiLevelType w:val="hybridMultilevel"/>
    <w:tmpl w:val="61E2BA22"/>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A2CB4"/>
    <w:multiLevelType w:val="hybridMultilevel"/>
    <w:tmpl w:val="816E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70D21"/>
    <w:multiLevelType w:val="hybridMultilevel"/>
    <w:tmpl w:val="A66C1F44"/>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960BD"/>
    <w:multiLevelType w:val="hybridMultilevel"/>
    <w:tmpl w:val="DC0E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256C7"/>
    <w:multiLevelType w:val="hybridMultilevel"/>
    <w:tmpl w:val="A22AB48A"/>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367E4"/>
    <w:multiLevelType w:val="hybridMultilevel"/>
    <w:tmpl w:val="C4EE7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7B0028"/>
    <w:multiLevelType w:val="hybridMultilevel"/>
    <w:tmpl w:val="4ECE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75F8D"/>
    <w:multiLevelType w:val="hybridMultilevel"/>
    <w:tmpl w:val="629EA5B8"/>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C1837"/>
    <w:multiLevelType w:val="hybridMultilevel"/>
    <w:tmpl w:val="54CE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81056"/>
    <w:multiLevelType w:val="hybridMultilevel"/>
    <w:tmpl w:val="B40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80DA4"/>
    <w:multiLevelType w:val="hybridMultilevel"/>
    <w:tmpl w:val="FCE48460"/>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2596D"/>
    <w:multiLevelType w:val="hybridMultilevel"/>
    <w:tmpl w:val="051A2110"/>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8442E"/>
    <w:multiLevelType w:val="hybridMultilevel"/>
    <w:tmpl w:val="D098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A7644"/>
    <w:multiLevelType w:val="hybridMultilevel"/>
    <w:tmpl w:val="DFD4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30B22"/>
    <w:multiLevelType w:val="hybridMultilevel"/>
    <w:tmpl w:val="A66E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05EFB"/>
    <w:multiLevelType w:val="hybridMultilevel"/>
    <w:tmpl w:val="0D5CEF30"/>
    <w:lvl w:ilvl="0" w:tplc="D696C01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35404"/>
    <w:multiLevelType w:val="hybridMultilevel"/>
    <w:tmpl w:val="C9FA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9"/>
  </w:num>
  <w:num w:numId="5">
    <w:abstractNumId w:val="10"/>
  </w:num>
  <w:num w:numId="6">
    <w:abstractNumId w:val="14"/>
  </w:num>
  <w:num w:numId="7">
    <w:abstractNumId w:val="6"/>
  </w:num>
  <w:num w:numId="8">
    <w:abstractNumId w:val="19"/>
  </w:num>
  <w:num w:numId="9">
    <w:abstractNumId w:val="7"/>
  </w:num>
  <w:num w:numId="10">
    <w:abstractNumId w:val="18"/>
  </w:num>
  <w:num w:numId="11">
    <w:abstractNumId w:val="11"/>
  </w:num>
  <w:num w:numId="12">
    <w:abstractNumId w:val="5"/>
  </w:num>
  <w:num w:numId="13">
    <w:abstractNumId w:val="12"/>
  </w:num>
  <w:num w:numId="14">
    <w:abstractNumId w:val="2"/>
  </w:num>
  <w:num w:numId="15">
    <w:abstractNumId w:val="0"/>
  </w:num>
  <w:num w:numId="16">
    <w:abstractNumId w:val="1"/>
  </w:num>
  <w:num w:numId="17">
    <w:abstractNumId w:val="3"/>
  </w:num>
  <w:num w:numId="18">
    <w:abstractNumId w:val="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F0"/>
    <w:rsid w:val="0000074B"/>
    <w:rsid w:val="000352A8"/>
    <w:rsid w:val="00044EA8"/>
    <w:rsid w:val="00052269"/>
    <w:rsid w:val="000766C9"/>
    <w:rsid w:val="0008666C"/>
    <w:rsid w:val="000C37E8"/>
    <w:rsid w:val="000C5E0F"/>
    <w:rsid w:val="00122493"/>
    <w:rsid w:val="00123AEF"/>
    <w:rsid w:val="00126259"/>
    <w:rsid w:val="00143A92"/>
    <w:rsid w:val="001479B5"/>
    <w:rsid w:val="001632AC"/>
    <w:rsid w:val="00177132"/>
    <w:rsid w:val="001835B1"/>
    <w:rsid w:val="001A5963"/>
    <w:rsid w:val="001B668C"/>
    <w:rsid w:val="001C1AB3"/>
    <w:rsid w:val="001C4305"/>
    <w:rsid w:val="001E664C"/>
    <w:rsid w:val="00210219"/>
    <w:rsid w:val="00231E6B"/>
    <w:rsid w:val="0023477D"/>
    <w:rsid w:val="00296C52"/>
    <w:rsid w:val="002D3BFF"/>
    <w:rsid w:val="002F6E2E"/>
    <w:rsid w:val="002F7DCA"/>
    <w:rsid w:val="00321147"/>
    <w:rsid w:val="00334C6E"/>
    <w:rsid w:val="00362ADF"/>
    <w:rsid w:val="003B55B7"/>
    <w:rsid w:val="003D135A"/>
    <w:rsid w:val="003E49A5"/>
    <w:rsid w:val="004064E3"/>
    <w:rsid w:val="004113BE"/>
    <w:rsid w:val="004113F0"/>
    <w:rsid w:val="00435EC9"/>
    <w:rsid w:val="004415C8"/>
    <w:rsid w:val="004726B5"/>
    <w:rsid w:val="004F7EBF"/>
    <w:rsid w:val="00511866"/>
    <w:rsid w:val="00565E4A"/>
    <w:rsid w:val="00566823"/>
    <w:rsid w:val="00566CF0"/>
    <w:rsid w:val="005765DB"/>
    <w:rsid w:val="005C02B9"/>
    <w:rsid w:val="005D061B"/>
    <w:rsid w:val="00603BCE"/>
    <w:rsid w:val="00624F44"/>
    <w:rsid w:val="00651EE8"/>
    <w:rsid w:val="00693091"/>
    <w:rsid w:val="00697021"/>
    <w:rsid w:val="006A6564"/>
    <w:rsid w:val="006B06FB"/>
    <w:rsid w:val="006D7819"/>
    <w:rsid w:val="006F02C0"/>
    <w:rsid w:val="00711969"/>
    <w:rsid w:val="00713CC0"/>
    <w:rsid w:val="00781825"/>
    <w:rsid w:val="0078598A"/>
    <w:rsid w:val="007E170F"/>
    <w:rsid w:val="00806C46"/>
    <w:rsid w:val="00807847"/>
    <w:rsid w:val="00853B95"/>
    <w:rsid w:val="008560DA"/>
    <w:rsid w:val="008A3E2B"/>
    <w:rsid w:val="008D05B2"/>
    <w:rsid w:val="008E3EBD"/>
    <w:rsid w:val="008E5208"/>
    <w:rsid w:val="009230CD"/>
    <w:rsid w:val="00941424"/>
    <w:rsid w:val="009D283B"/>
    <w:rsid w:val="00A31189"/>
    <w:rsid w:val="00A502D3"/>
    <w:rsid w:val="00A619F5"/>
    <w:rsid w:val="00A82696"/>
    <w:rsid w:val="00A95D3F"/>
    <w:rsid w:val="00AA5FB6"/>
    <w:rsid w:val="00AC2A9C"/>
    <w:rsid w:val="00AC6863"/>
    <w:rsid w:val="00B074CD"/>
    <w:rsid w:val="00B22A53"/>
    <w:rsid w:val="00B53258"/>
    <w:rsid w:val="00B83B5E"/>
    <w:rsid w:val="00BC3B57"/>
    <w:rsid w:val="00BD3FC9"/>
    <w:rsid w:val="00BE0C78"/>
    <w:rsid w:val="00BF244C"/>
    <w:rsid w:val="00C02B64"/>
    <w:rsid w:val="00C04B12"/>
    <w:rsid w:val="00C20882"/>
    <w:rsid w:val="00C43425"/>
    <w:rsid w:val="00C4497A"/>
    <w:rsid w:val="00C53C6B"/>
    <w:rsid w:val="00C60376"/>
    <w:rsid w:val="00C64463"/>
    <w:rsid w:val="00C91ACC"/>
    <w:rsid w:val="00C929B6"/>
    <w:rsid w:val="00C9388D"/>
    <w:rsid w:val="00CB434F"/>
    <w:rsid w:val="00CC078D"/>
    <w:rsid w:val="00CD2C29"/>
    <w:rsid w:val="00CF1A42"/>
    <w:rsid w:val="00CF33C6"/>
    <w:rsid w:val="00CF4337"/>
    <w:rsid w:val="00D078DF"/>
    <w:rsid w:val="00D25AF5"/>
    <w:rsid w:val="00D670EF"/>
    <w:rsid w:val="00DA0804"/>
    <w:rsid w:val="00DB2504"/>
    <w:rsid w:val="00DC0F3C"/>
    <w:rsid w:val="00E2521F"/>
    <w:rsid w:val="00E57C6E"/>
    <w:rsid w:val="00E61D33"/>
    <w:rsid w:val="00EA15C0"/>
    <w:rsid w:val="00EA1F84"/>
    <w:rsid w:val="00EA2673"/>
    <w:rsid w:val="00F004C1"/>
    <w:rsid w:val="00F14DC1"/>
    <w:rsid w:val="00F20406"/>
    <w:rsid w:val="00F24E15"/>
    <w:rsid w:val="00F2527D"/>
    <w:rsid w:val="00F37565"/>
    <w:rsid w:val="00F4630E"/>
    <w:rsid w:val="00F61D45"/>
    <w:rsid w:val="00F91B45"/>
    <w:rsid w:val="00F92B27"/>
    <w:rsid w:val="00F934D5"/>
    <w:rsid w:val="00FB16D2"/>
    <w:rsid w:val="00FD6DA9"/>
    <w:rsid w:val="0637BCAF"/>
    <w:rsid w:val="0C7D8274"/>
    <w:rsid w:val="0D8BF916"/>
    <w:rsid w:val="11CD9939"/>
    <w:rsid w:val="13D32166"/>
    <w:rsid w:val="1AF05F07"/>
    <w:rsid w:val="229DF1CC"/>
    <w:rsid w:val="2944263F"/>
    <w:rsid w:val="2F59A243"/>
    <w:rsid w:val="315450C0"/>
    <w:rsid w:val="3654F1DA"/>
    <w:rsid w:val="367D3ACE"/>
    <w:rsid w:val="36E1C262"/>
    <w:rsid w:val="38070FE4"/>
    <w:rsid w:val="3D66B3B2"/>
    <w:rsid w:val="3FA18AF8"/>
    <w:rsid w:val="47B78017"/>
    <w:rsid w:val="4B158E2D"/>
    <w:rsid w:val="4DCAF925"/>
    <w:rsid w:val="4FFC1E76"/>
    <w:rsid w:val="5306C157"/>
    <w:rsid w:val="572DF507"/>
    <w:rsid w:val="57B7805B"/>
    <w:rsid w:val="5AFA7547"/>
    <w:rsid w:val="5B9C3B61"/>
    <w:rsid w:val="5E14D230"/>
    <w:rsid w:val="5FA0768C"/>
    <w:rsid w:val="61A9D733"/>
    <w:rsid w:val="639C8F1F"/>
    <w:rsid w:val="63D4D0FE"/>
    <w:rsid w:val="6E3A200A"/>
    <w:rsid w:val="6E7673B2"/>
    <w:rsid w:val="6F98F223"/>
    <w:rsid w:val="7668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10A52D"/>
  <w15:chartTrackingRefBased/>
  <w15:docId w15:val="{61B27C56-AAAC-4C70-950A-E5C733B1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List Bullet" w:uiPriority="1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63"/>
    <w:pPr>
      <w:spacing w:after="120" w:line="264" w:lineRule="auto"/>
    </w:pPr>
    <w:rPr>
      <w:sz w:val="24"/>
      <w:szCs w:val="21"/>
    </w:rPr>
  </w:style>
  <w:style w:type="paragraph" w:styleId="Heading1">
    <w:name w:val="heading 1"/>
    <w:basedOn w:val="Normal"/>
    <w:next w:val="Normal"/>
    <w:link w:val="Heading1Char"/>
    <w:uiPriority w:val="9"/>
    <w:qFormat/>
    <w:rsid w:val="001A5963"/>
    <w:pPr>
      <w:keepNext/>
      <w:keepLines/>
      <w:pBdr>
        <w:bottom w:val="single" w:sz="4" w:space="1" w:color="385623"/>
      </w:pBdr>
      <w:spacing w:before="400" w:after="400" w:line="240" w:lineRule="auto"/>
      <w:outlineLvl w:val="0"/>
    </w:pPr>
    <w:rPr>
      <w:rFonts w:ascii="Calibri Light" w:eastAsia="SimSun" w:hAnsi="Calibri Light"/>
      <w:color w:val="7030A0"/>
      <w:sz w:val="36"/>
      <w:szCs w:val="36"/>
    </w:rPr>
  </w:style>
  <w:style w:type="paragraph" w:styleId="Heading2">
    <w:name w:val="heading 2"/>
    <w:basedOn w:val="Normal"/>
    <w:next w:val="Normal"/>
    <w:link w:val="Heading2Char"/>
    <w:uiPriority w:val="9"/>
    <w:unhideWhenUsed/>
    <w:qFormat/>
    <w:rsid w:val="00711969"/>
    <w:pPr>
      <w:keepNext/>
      <w:keepLines/>
      <w:spacing w:before="160" w:after="160" w:line="240" w:lineRule="auto"/>
      <w:outlineLvl w:val="1"/>
    </w:pPr>
    <w:rPr>
      <w:rFonts w:eastAsia="SimSun"/>
      <w:b/>
      <w:color w:val="385623"/>
      <w:sz w:val="28"/>
      <w:szCs w:val="28"/>
    </w:rPr>
  </w:style>
  <w:style w:type="paragraph" w:styleId="Heading3">
    <w:name w:val="heading 3"/>
    <w:basedOn w:val="Normal"/>
    <w:next w:val="Normal"/>
    <w:link w:val="Heading3Char"/>
    <w:uiPriority w:val="9"/>
    <w:unhideWhenUsed/>
    <w:qFormat/>
    <w:rsid w:val="00711969"/>
    <w:pPr>
      <w:keepNext/>
      <w:keepLines/>
      <w:spacing w:before="80" w:after="0" w:line="240" w:lineRule="auto"/>
      <w:outlineLvl w:val="2"/>
    </w:pPr>
    <w:rPr>
      <w:rFonts w:eastAsia="SimSun"/>
      <w:color w:val="A86ED4"/>
      <w:sz w:val="28"/>
      <w:szCs w:val="26"/>
    </w:rPr>
  </w:style>
  <w:style w:type="paragraph" w:styleId="Heading4">
    <w:name w:val="heading 4"/>
    <w:basedOn w:val="Normal"/>
    <w:next w:val="Normal"/>
    <w:link w:val="Heading4Char"/>
    <w:uiPriority w:val="9"/>
    <w:semiHidden/>
    <w:unhideWhenUsed/>
    <w:qFormat/>
    <w:rsid w:val="008560DA"/>
    <w:pPr>
      <w:keepNext/>
      <w:keepLines/>
      <w:spacing w:before="80" w:after="0"/>
      <w:outlineLvl w:val="3"/>
    </w:pPr>
    <w:rPr>
      <w:rFonts w:ascii="Calibri Light" w:eastAsia="SimSun" w:hAnsi="Calibri Light"/>
      <w:szCs w:val="24"/>
    </w:rPr>
  </w:style>
  <w:style w:type="paragraph" w:styleId="Heading5">
    <w:name w:val="heading 5"/>
    <w:basedOn w:val="Normal"/>
    <w:next w:val="Normal"/>
    <w:link w:val="Heading5Char"/>
    <w:uiPriority w:val="9"/>
    <w:semiHidden/>
    <w:unhideWhenUsed/>
    <w:qFormat/>
    <w:rsid w:val="008560DA"/>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8560DA"/>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8560DA"/>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8560DA"/>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8560DA"/>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5963"/>
    <w:rPr>
      <w:rFonts w:ascii="Calibri Light" w:eastAsia="SimSun" w:hAnsi="Calibri Light"/>
      <w:color w:val="7030A0"/>
      <w:sz w:val="36"/>
      <w:szCs w:val="36"/>
    </w:rPr>
  </w:style>
  <w:style w:type="character" w:customStyle="1" w:styleId="Heading2Char">
    <w:name w:val="Heading 2 Char"/>
    <w:link w:val="Heading2"/>
    <w:uiPriority w:val="9"/>
    <w:rsid w:val="00711969"/>
    <w:rPr>
      <w:rFonts w:eastAsia="SimSun"/>
      <w:b/>
      <w:color w:val="385623"/>
      <w:sz w:val="28"/>
      <w:szCs w:val="28"/>
    </w:rPr>
  </w:style>
  <w:style w:type="paragraph" w:customStyle="1" w:styleId="1Heading">
    <w:name w:val="1.Heading"/>
    <w:basedOn w:val="Normal"/>
    <w:rsid w:val="0023477D"/>
    <w:pPr>
      <w:spacing w:after="140" w:line="960" w:lineRule="exact"/>
    </w:pPr>
    <w:rPr>
      <w:rFonts w:ascii="Arial" w:hAnsi="Arial"/>
      <w:color w:val="01633C"/>
      <w:sz w:val="90"/>
      <w:szCs w:val="20"/>
    </w:rPr>
  </w:style>
  <w:style w:type="character" w:customStyle="1" w:styleId="2SubHeading">
    <w:name w:val="2. Sub Heading"/>
    <w:rsid w:val="0023477D"/>
    <w:rPr>
      <w:rFonts w:ascii="Arial" w:hAnsi="Arial"/>
      <w:color w:val="621A7F"/>
      <w:sz w:val="60"/>
    </w:rPr>
  </w:style>
  <w:style w:type="character" w:customStyle="1" w:styleId="Heading3Char">
    <w:name w:val="Heading 3 Char"/>
    <w:link w:val="Heading3"/>
    <w:uiPriority w:val="9"/>
    <w:rsid w:val="00711969"/>
    <w:rPr>
      <w:rFonts w:eastAsia="SimSun"/>
      <w:color w:val="A86ED4"/>
      <w:sz w:val="28"/>
      <w:szCs w:val="26"/>
    </w:rPr>
  </w:style>
  <w:style w:type="character" w:customStyle="1" w:styleId="Heading4Char">
    <w:name w:val="Heading 4 Char"/>
    <w:link w:val="Heading4"/>
    <w:uiPriority w:val="9"/>
    <w:semiHidden/>
    <w:rsid w:val="008560DA"/>
    <w:rPr>
      <w:rFonts w:ascii="Calibri Light" w:eastAsia="SimSun" w:hAnsi="Calibri Light" w:cs="Times New Roman"/>
      <w:sz w:val="24"/>
      <w:szCs w:val="24"/>
    </w:rPr>
  </w:style>
  <w:style w:type="character" w:customStyle="1" w:styleId="Heading5Char">
    <w:name w:val="Heading 5 Char"/>
    <w:link w:val="Heading5"/>
    <w:uiPriority w:val="9"/>
    <w:semiHidden/>
    <w:rsid w:val="008560DA"/>
    <w:rPr>
      <w:rFonts w:ascii="Calibri Light" w:eastAsia="SimSun" w:hAnsi="Calibri Light" w:cs="Times New Roman"/>
      <w:i/>
      <w:iCs/>
      <w:sz w:val="22"/>
      <w:szCs w:val="22"/>
    </w:rPr>
  </w:style>
  <w:style w:type="character" w:customStyle="1" w:styleId="Heading6Char">
    <w:name w:val="Heading 6 Char"/>
    <w:link w:val="Heading6"/>
    <w:uiPriority w:val="9"/>
    <w:semiHidden/>
    <w:rsid w:val="008560DA"/>
    <w:rPr>
      <w:rFonts w:ascii="Calibri Light" w:eastAsia="SimSun" w:hAnsi="Calibri Light" w:cs="Times New Roman"/>
      <w:color w:val="595959"/>
    </w:rPr>
  </w:style>
  <w:style w:type="character" w:customStyle="1" w:styleId="Heading7Char">
    <w:name w:val="Heading 7 Char"/>
    <w:link w:val="Heading7"/>
    <w:uiPriority w:val="9"/>
    <w:semiHidden/>
    <w:rsid w:val="008560DA"/>
    <w:rPr>
      <w:rFonts w:ascii="Calibri Light" w:eastAsia="SimSun" w:hAnsi="Calibri Light" w:cs="Times New Roman"/>
      <w:i/>
      <w:iCs/>
      <w:color w:val="595959"/>
    </w:rPr>
  </w:style>
  <w:style w:type="character" w:customStyle="1" w:styleId="Heading8Char">
    <w:name w:val="Heading 8 Char"/>
    <w:link w:val="Heading8"/>
    <w:uiPriority w:val="9"/>
    <w:semiHidden/>
    <w:rsid w:val="008560DA"/>
    <w:rPr>
      <w:rFonts w:ascii="Calibri Light" w:eastAsia="SimSun" w:hAnsi="Calibri Light" w:cs="Times New Roman"/>
      <w:smallCaps/>
      <w:color w:val="595959"/>
    </w:rPr>
  </w:style>
  <w:style w:type="character" w:customStyle="1" w:styleId="Heading9Char">
    <w:name w:val="Heading 9 Char"/>
    <w:link w:val="Heading9"/>
    <w:uiPriority w:val="9"/>
    <w:semiHidden/>
    <w:rsid w:val="008560DA"/>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8560DA"/>
    <w:pPr>
      <w:spacing w:line="240" w:lineRule="auto"/>
    </w:pPr>
    <w:rPr>
      <w:b/>
      <w:bCs/>
      <w:color w:val="404040"/>
      <w:sz w:val="20"/>
      <w:szCs w:val="20"/>
    </w:rPr>
  </w:style>
  <w:style w:type="paragraph" w:styleId="Title">
    <w:name w:val="Title"/>
    <w:basedOn w:val="Normal"/>
    <w:next w:val="Normal"/>
    <w:link w:val="TitleChar"/>
    <w:uiPriority w:val="10"/>
    <w:qFormat/>
    <w:rsid w:val="008560DA"/>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8560DA"/>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8560DA"/>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8560DA"/>
    <w:rPr>
      <w:rFonts w:ascii="Calibri Light" w:eastAsia="SimSun" w:hAnsi="Calibri Light" w:cs="Times New Roman"/>
      <w:color w:val="404040"/>
      <w:sz w:val="30"/>
      <w:szCs w:val="30"/>
    </w:rPr>
  </w:style>
  <w:style w:type="character" w:styleId="Strong">
    <w:name w:val="Strong"/>
    <w:uiPriority w:val="22"/>
    <w:qFormat/>
    <w:rsid w:val="008560DA"/>
    <w:rPr>
      <w:b/>
      <w:bCs/>
    </w:rPr>
  </w:style>
  <w:style w:type="character" w:styleId="Emphasis">
    <w:name w:val="Emphasis"/>
    <w:uiPriority w:val="20"/>
    <w:qFormat/>
    <w:rsid w:val="008560DA"/>
    <w:rPr>
      <w:i/>
      <w:iCs/>
    </w:rPr>
  </w:style>
  <w:style w:type="paragraph" w:styleId="NoSpacing">
    <w:name w:val="No Spacing"/>
    <w:link w:val="NoSpacingChar"/>
    <w:uiPriority w:val="1"/>
    <w:qFormat/>
    <w:rsid w:val="008560DA"/>
    <w:rPr>
      <w:sz w:val="21"/>
      <w:szCs w:val="21"/>
    </w:rPr>
  </w:style>
  <w:style w:type="paragraph" w:styleId="Quote">
    <w:name w:val="Quote"/>
    <w:basedOn w:val="Normal"/>
    <w:next w:val="Normal"/>
    <w:link w:val="QuoteChar"/>
    <w:uiPriority w:val="29"/>
    <w:qFormat/>
    <w:rsid w:val="008560DA"/>
    <w:pPr>
      <w:spacing w:before="240" w:after="240" w:line="252" w:lineRule="auto"/>
      <w:ind w:left="864" w:right="864"/>
      <w:jc w:val="center"/>
    </w:pPr>
    <w:rPr>
      <w:i/>
      <w:iCs/>
    </w:rPr>
  </w:style>
  <w:style w:type="character" w:customStyle="1" w:styleId="QuoteChar">
    <w:name w:val="Quote Char"/>
    <w:link w:val="Quote"/>
    <w:uiPriority w:val="29"/>
    <w:rsid w:val="008560DA"/>
    <w:rPr>
      <w:i/>
      <w:iCs/>
    </w:rPr>
  </w:style>
  <w:style w:type="paragraph" w:styleId="IntenseQuote">
    <w:name w:val="Intense Quote"/>
    <w:basedOn w:val="Normal"/>
    <w:next w:val="Normal"/>
    <w:link w:val="IntenseQuoteChar"/>
    <w:uiPriority w:val="30"/>
    <w:qFormat/>
    <w:rsid w:val="008560DA"/>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8560DA"/>
    <w:rPr>
      <w:rFonts w:ascii="Calibri Light" w:eastAsia="SimSun" w:hAnsi="Calibri Light" w:cs="Times New Roman"/>
      <w:color w:val="5B9BD5"/>
      <w:sz w:val="28"/>
      <w:szCs w:val="28"/>
    </w:rPr>
  </w:style>
  <w:style w:type="character" w:styleId="SubtleEmphasis">
    <w:name w:val="Subtle Emphasis"/>
    <w:uiPriority w:val="19"/>
    <w:qFormat/>
    <w:rsid w:val="008560DA"/>
    <w:rPr>
      <w:i/>
      <w:iCs/>
      <w:color w:val="595959"/>
    </w:rPr>
  </w:style>
  <w:style w:type="character" w:styleId="IntenseEmphasis">
    <w:name w:val="Intense Emphasis"/>
    <w:uiPriority w:val="21"/>
    <w:qFormat/>
    <w:rsid w:val="008560DA"/>
    <w:rPr>
      <w:b/>
      <w:bCs/>
      <w:i/>
      <w:iCs/>
    </w:rPr>
  </w:style>
  <w:style w:type="character" w:styleId="SubtleReference">
    <w:name w:val="Subtle Reference"/>
    <w:uiPriority w:val="31"/>
    <w:qFormat/>
    <w:rsid w:val="008560DA"/>
    <w:rPr>
      <w:smallCaps/>
      <w:color w:val="404040"/>
    </w:rPr>
  </w:style>
  <w:style w:type="character" w:styleId="IntenseReference">
    <w:name w:val="Intense Reference"/>
    <w:uiPriority w:val="32"/>
    <w:qFormat/>
    <w:rsid w:val="008560DA"/>
    <w:rPr>
      <w:b/>
      <w:bCs/>
      <w:smallCaps/>
      <w:u w:val="single"/>
    </w:rPr>
  </w:style>
  <w:style w:type="character" w:styleId="BookTitle">
    <w:name w:val="Book Title"/>
    <w:uiPriority w:val="33"/>
    <w:qFormat/>
    <w:rsid w:val="008560DA"/>
    <w:rPr>
      <w:b/>
      <w:bCs/>
      <w:smallCaps/>
    </w:rPr>
  </w:style>
  <w:style w:type="paragraph" w:styleId="TOCHeading">
    <w:name w:val="TOC Heading"/>
    <w:basedOn w:val="Heading1"/>
    <w:next w:val="Normal"/>
    <w:uiPriority w:val="39"/>
    <w:unhideWhenUsed/>
    <w:qFormat/>
    <w:rsid w:val="008560DA"/>
    <w:pPr>
      <w:pBdr>
        <w:bottom w:val="single" w:sz="4" w:space="1" w:color="5B9BD5"/>
      </w:pBdr>
      <w:outlineLvl w:val="9"/>
    </w:pPr>
    <w:rPr>
      <w:color w:val="2E74B5"/>
    </w:rPr>
  </w:style>
  <w:style w:type="paragraph" w:styleId="Header">
    <w:name w:val="header"/>
    <w:basedOn w:val="Normal"/>
    <w:link w:val="HeaderChar"/>
    <w:rsid w:val="00044EA8"/>
    <w:pPr>
      <w:tabs>
        <w:tab w:val="center" w:pos="4513"/>
        <w:tab w:val="right" w:pos="9026"/>
      </w:tabs>
    </w:pPr>
  </w:style>
  <w:style w:type="character" w:customStyle="1" w:styleId="HeaderChar">
    <w:name w:val="Header Char"/>
    <w:basedOn w:val="DefaultParagraphFont"/>
    <w:link w:val="Header"/>
    <w:rsid w:val="00044EA8"/>
  </w:style>
  <w:style w:type="paragraph" w:styleId="Footer">
    <w:name w:val="footer"/>
    <w:basedOn w:val="Normal"/>
    <w:link w:val="FooterChar"/>
    <w:uiPriority w:val="99"/>
    <w:rsid w:val="00044EA8"/>
    <w:pPr>
      <w:tabs>
        <w:tab w:val="center" w:pos="4513"/>
        <w:tab w:val="right" w:pos="9026"/>
      </w:tabs>
    </w:pPr>
  </w:style>
  <w:style w:type="character" w:customStyle="1" w:styleId="FooterChar">
    <w:name w:val="Footer Char"/>
    <w:basedOn w:val="DefaultParagraphFont"/>
    <w:link w:val="Footer"/>
    <w:uiPriority w:val="99"/>
    <w:rsid w:val="00044EA8"/>
  </w:style>
  <w:style w:type="paragraph" w:styleId="ListParagraph">
    <w:name w:val="List Paragraph"/>
    <w:basedOn w:val="Normal"/>
    <w:uiPriority w:val="34"/>
    <w:unhideWhenUsed/>
    <w:qFormat/>
    <w:rsid w:val="00044EA8"/>
    <w:pPr>
      <w:spacing w:before="120" w:after="0"/>
      <w:ind w:left="720"/>
      <w:contextualSpacing/>
    </w:pPr>
    <w:rPr>
      <w:rFonts w:ascii="Arial" w:hAnsi="Arial"/>
      <w:sz w:val="22"/>
      <w:szCs w:val="22"/>
      <w:lang w:eastAsia="ja-JP"/>
    </w:rPr>
  </w:style>
  <w:style w:type="character" w:customStyle="1" w:styleId="NoSpacingChar">
    <w:name w:val="No Spacing Char"/>
    <w:link w:val="NoSpacing"/>
    <w:uiPriority w:val="1"/>
    <w:rsid w:val="007E170F"/>
  </w:style>
  <w:style w:type="paragraph" w:styleId="ListBullet">
    <w:name w:val="List Bullet"/>
    <w:basedOn w:val="Normal"/>
    <w:uiPriority w:val="11"/>
    <w:qFormat/>
    <w:rsid w:val="00711969"/>
    <w:pPr>
      <w:numPr>
        <w:numId w:val="15"/>
      </w:numPr>
      <w:spacing w:before="120" w:after="0"/>
      <w:ind w:left="720" w:hanging="360"/>
    </w:pPr>
    <w:rPr>
      <w:rFonts w:ascii="Arial" w:hAnsi="Arial"/>
      <w:color w:val="373545"/>
      <w:sz w:val="22"/>
      <w:szCs w:val="22"/>
      <w:lang w:eastAsia="ja-JP"/>
    </w:rPr>
  </w:style>
  <w:style w:type="character" w:styleId="Hyperlink">
    <w:name w:val="Hyperlink"/>
    <w:uiPriority w:val="99"/>
    <w:unhideWhenUsed/>
    <w:rsid w:val="00711969"/>
    <w:rPr>
      <w:color w:val="1A495D"/>
      <w:u w:val="single"/>
    </w:rPr>
  </w:style>
  <w:style w:type="paragraph" w:styleId="TOC1">
    <w:name w:val="toc 1"/>
    <w:basedOn w:val="Normal"/>
    <w:next w:val="Normal"/>
    <w:autoRedefine/>
    <w:uiPriority w:val="39"/>
    <w:rsid w:val="00F2527D"/>
  </w:style>
  <w:style w:type="paragraph" w:styleId="TOC2">
    <w:name w:val="toc 2"/>
    <w:basedOn w:val="Normal"/>
    <w:next w:val="Normal"/>
    <w:autoRedefine/>
    <w:uiPriority w:val="39"/>
    <w:rsid w:val="00F2527D"/>
    <w:pPr>
      <w:ind w:left="240"/>
    </w:pPr>
  </w:style>
  <w:style w:type="paragraph" w:styleId="TOC3">
    <w:name w:val="toc 3"/>
    <w:basedOn w:val="Normal"/>
    <w:next w:val="Normal"/>
    <w:autoRedefine/>
    <w:uiPriority w:val="39"/>
    <w:rsid w:val="00A82696"/>
    <w:pPr>
      <w:tabs>
        <w:tab w:val="right" w:leader="dot" w:pos="10194"/>
      </w:tabs>
      <w:ind w:left="480"/>
    </w:pPr>
    <w:rPr>
      <w:rFonts w:eastAsia="SimSun"/>
      <w:noProof/>
      <w:color w:val="ED7D31" w:themeColor="accent2"/>
    </w:rPr>
  </w:style>
  <w:style w:type="paragraph" w:styleId="BalloonText">
    <w:name w:val="Balloon Text"/>
    <w:basedOn w:val="Normal"/>
    <w:link w:val="BalloonTextChar"/>
    <w:rsid w:val="00853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53B95"/>
    <w:rPr>
      <w:rFonts w:ascii="Segoe UI" w:hAnsi="Segoe UI" w:cs="Segoe UI"/>
      <w:sz w:val="18"/>
      <w:szCs w:val="18"/>
    </w:rPr>
  </w:style>
  <w:style w:type="character" w:styleId="CommentReference">
    <w:name w:val="annotation reference"/>
    <w:basedOn w:val="DefaultParagraphFont"/>
    <w:rsid w:val="00693091"/>
    <w:rPr>
      <w:sz w:val="16"/>
      <w:szCs w:val="16"/>
    </w:rPr>
  </w:style>
  <w:style w:type="paragraph" w:styleId="CommentText">
    <w:name w:val="annotation text"/>
    <w:basedOn w:val="Normal"/>
    <w:link w:val="CommentTextChar"/>
    <w:rsid w:val="00693091"/>
    <w:pPr>
      <w:spacing w:line="240" w:lineRule="auto"/>
    </w:pPr>
    <w:rPr>
      <w:sz w:val="20"/>
      <w:szCs w:val="20"/>
    </w:rPr>
  </w:style>
  <w:style w:type="character" w:customStyle="1" w:styleId="CommentTextChar">
    <w:name w:val="Comment Text Char"/>
    <w:basedOn w:val="DefaultParagraphFont"/>
    <w:link w:val="CommentText"/>
    <w:rsid w:val="00693091"/>
  </w:style>
  <w:style w:type="paragraph" w:styleId="CommentSubject">
    <w:name w:val="annotation subject"/>
    <w:basedOn w:val="CommentText"/>
    <w:next w:val="CommentText"/>
    <w:link w:val="CommentSubjectChar"/>
    <w:rsid w:val="00693091"/>
    <w:rPr>
      <w:b/>
      <w:bCs/>
    </w:rPr>
  </w:style>
  <w:style w:type="character" w:customStyle="1" w:styleId="CommentSubjectChar">
    <w:name w:val="Comment Subject Char"/>
    <w:basedOn w:val="CommentTextChar"/>
    <w:link w:val="CommentSubject"/>
    <w:rsid w:val="00693091"/>
    <w:rPr>
      <w:b/>
      <w:bCs/>
    </w:rPr>
  </w:style>
  <w:style w:type="character" w:styleId="FollowedHyperlink">
    <w:name w:val="FollowedHyperlink"/>
    <w:basedOn w:val="DefaultParagraphFont"/>
    <w:rsid w:val="003E49A5"/>
    <w:rPr>
      <w:color w:val="954F72" w:themeColor="followedHyperlink"/>
      <w:u w:val="single"/>
    </w:rPr>
  </w:style>
  <w:style w:type="table" w:styleId="TableGrid">
    <w:name w:val="Table Grid"/>
    <w:basedOn w:val="TableNormal"/>
    <w:uiPriority w:val="59"/>
    <w:rsid w:val="00362A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nwlink.com/~donclark/hrd/styles/vak.html" TargetMode="External"/><Relationship Id="rId26" Type="http://schemas.openxmlformats.org/officeDocument/2006/relationships/hyperlink" Target="https://molly.molevalley.gov.uk/myhr/learning-and-development/casual-agency-temporary-staff/" TargetMode="External"/><Relationship Id="rId39" Type="http://schemas.openxmlformats.org/officeDocument/2006/relationships/hyperlink" Target="https://ce0203li.webitrent.com/ce0203li_ess/ess/" TargetMode="External"/><Relationship Id="rId3" Type="http://schemas.openxmlformats.org/officeDocument/2006/relationships/customXml" Target="../customXml/item3.xml"/><Relationship Id="rId21" Type="http://schemas.openxmlformats.org/officeDocument/2006/relationships/hyperlink" Target="https://molly.molevalley.gov.uk/myhr/learning-and-development/workforce-planning-process/" TargetMode="External"/><Relationship Id="rId34" Type="http://schemas.openxmlformats.org/officeDocument/2006/relationships/hyperlink" Target="mailto:hr.admin@molevalley.gov.uk?subject=Further%20information%20on%20Coaching%20and%20Mentorin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e0203li.webitrent.com/ce0203li_ess/ess/" TargetMode="External"/><Relationship Id="rId25" Type="http://schemas.openxmlformats.org/officeDocument/2006/relationships/hyperlink" Target="http://molly.mole-valley.gov.uk/index.cfm?articleid=14206" TargetMode="External"/><Relationship Id="rId33" Type="http://schemas.openxmlformats.org/officeDocument/2006/relationships/hyperlink" Target="mailto:hr.admin@molevalley.gov.uk?subject=Further%20guidance%20on%2020%25%20learning%20aspect%20of%20Apprenticeships" TargetMode="External"/><Relationship Id="rId38" Type="http://schemas.openxmlformats.org/officeDocument/2006/relationships/hyperlink" Target="https://molevalleydc.sharepoint.com/:w:/s/Team-HRa/EYc3Adl6zN9Kos7vk7U5hyoBykE58s87fXg7vHfjR_c31g?e=JoBuR3" TargetMode="External"/><Relationship Id="rId2" Type="http://schemas.openxmlformats.org/officeDocument/2006/relationships/customXml" Target="../customXml/item2.xml"/><Relationship Id="rId16" Type="http://schemas.openxmlformats.org/officeDocument/2006/relationships/hyperlink" Target="https://molly.molevalley.gov.uk/myhr/learning-and-development/performance-and-development-discussions-2/121-meetings-guidance-and-form/" TargetMode="External"/><Relationship Id="rId20" Type="http://schemas.openxmlformats.org/officeDocument/2006/relationships/hyperlink" Target="https://molly.molevalley.gov.uk/myhr/learning-and-development/performance-and-development-discussions-2/121-meetings-guidance-and-form/" TargetMode="External"/><Relationship Id="rId29" Type="http://schemas.openxmlformats.org/officeDocument/2006/relationships/hyperlink" Target="https://slp.learningpool.com/login/index.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olly.molevalley.gov.uk/myhr/learning-and-development/workforce-planning-process/" TargetMode="External"/><Relationship Id="rId32" Type="http://schemas.openxmlformats.org/officeDocument/2006/relationships/hyperlink" Target="https://molly.molevalley.gov.uk/myhr/learning-and-development/professional-qualifications-and-apprenticeships/" TargetMode="External"/><Relationship Id="rId37" Type="http://schemas.openxmlformats.org/officeDocument/2006/relationships/hyperlink" Target="mailto:hr.admin@molevalley.gov.uk?subject=Application%20for%20Funding%20Form%20(Training)" TargetMode="External"/><Relationship Id="rId40" Type="http://schemas.openxmlformats.org/officeDocument/2006/relationships/hyperlink" Target="https://molevalleydc.sharepoint.com/:w:/s/Team-HRa/EficgH1mknlHuN7y44HbOE0B16lyKbdqxHQ1A-Pzd_YY-w?e=tbuCUK" TargetMode="External"/><Relationship Id="rId5" Type="http://schemas.openxmlformats.org/officeDocument/2006/relationships/numbering" Target="numbering.xml"/><Relationship Id="rId15" Type="http://schemas.openxmlformats.org/officeDocument/2006/relationships/hyperlink" Target="https://molly.molevalley.gov.uk/myhr/learning-and-development/performance-and-development-discussions-2/" TargetMode="External"/><Relationship Id="rId23" Type="http://schemas.openxmlformats.org/officeDocument/2006/relationships/hyperlink" Target="https://molly.molevalley.gov.uk/myhr/learning-and-development/professional-qualifications-and-apprenticeships/" TargetMode="External"/><Relationship Id="rId28" Type="http://schemas.openxmlformats.org/officeDocument/2006/relationships/hyperlink" Target="mailto:hr.admin@molevalley.gov.uk?subject=Mental%20Health%20for%20Line%20Managers%20Training" TargetMode="External"/><Relationship Id="rId36" Type="http://schemas.openxmlformats.org/officeDocument/2006/relationships/hyperlink" Target="https://molevalleydc.sharepoint.com/:w:/s/Team-HRa/EW1eou0lJvdKiZBIRI5QpGkBGgFzEExWV4nEl2xl1hFBlg?e=Dz6DzQ" TargetMode="External"/><Relationship Id="rId10" Type="http://schemas.openxmlformats.org/officeDocument/2006/relationships/endnotes" Target="endnotes.xml"/><Relationship Id="rId19" Type="http://schemas.openxmlformats.org/officeDocument/2006/relationships/hyperlink" Target="https://ce0203li.webitrent.com/ce0203li_ess/ess/" TargetMode="External"/><Relationship Id="rId31" Type="http://schemas.openxmlformats.org/officeDocument/2006/relationships/hyperlink" Target="https://molly.molevalley.gov.uk/myhr/learning-and-development/performance-and-development-discussions-2/having-a-pd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lly.molevalley.gov.uk/myhr/learning-and-development/new-starters/" TargetMode="External"/><Relationship Id="rId22" Type="http://schemas.openxmlformats.org/officeDocument/2006/relationships/hyperlink" Target="https://ce0203li.webitrent.com/ce0203li_web/wrd/run/etadm001gf.open" TargetMode="External"/><Relationship Id="rId27" Type="http://schemas.openxmlformats.org/officeDocument/2006/relationships/hyperlink" Target="https://www.surreylearn.co.uk/" TargetMode="External"/><Relationship Id="rId30" Type="http://schemas.openxmlformats.org/officeDocument/2006/relationships/hyperlink" Target="https://www.surreylearn.co.uk/" TargetMode="External"/><Relationship Id="rId35" Type="http://schemas.openxmlformats.org/officeDocument/2006/relationships/hyperlink" Target="mailto:hr.admin@molevalley.gov.uk?subject=Completed%20PDR%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40D5-1469-494D-8754-0615EC03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06DFC-21A7-496C-BDBD-6986F220D53B}">
  <ds:schemaRefs>
    <ds:schemaRef ds:uri="http://schemas.microsoft.com/sharepoint/v3/contenttype/forms"/>
  </ds:schemaRefs>
</ds:datastoreItem>
</file>

<file path=customXml/itemProps3.xml><?xml version="1.0" encoding="utf-8"?>
<ds:datastoreItem xmlns:ds="http://schemas.openxmlformats.org/officeDocument/2006/customXml" ds:itemID="{8419DFFA-D6EA-4B20-9EB2-D32EBF992E67}">
  <ds:schemaRefs>
    <ds:schemaRef ds:uri="http://purl.org/dc/elements/1.1/"/>
    <ds:schemaRef ds:uri="32a9cff3-8d09-4745-b3ab-10cf722d9a9e"/>
    <ds:schemaRef ds:uri="c9be312e-4160-444f-90a4-b49d8eecde6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7DB1F3C-B5A5-4E64-BD5D-FED1D355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6321</Words>
  <Characters>40599</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Add heading one here</vt:lpstr>
    </vt:vector>
  </TitlesOfParts>
  <Company>Squiggle</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heading one here</dc:title>
  <dc:subject/>
  <dc:creator>Hurman, Joy</dc:creator>
  <cp:keywords/>
  <dc:description/>
  <cp:lastModifiedBy>Quin, Karen</cp:lastModifiedBy>
  <cp:revision>2</cp:revision>
  <cp:lastPrinted>2019-11-18T16:09:00Z</cp:lastPrinted>
  <dcterms:created xsi:type="dcterms:W3CDTF">2022-10-19T11:19:00Z</dcterms:created>
  <dcterms:modified xsi:type="dcterms:W3CDTF">2022-10-19T11:19:00Z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