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37A08" w:rsidRDefault="00D37A08">
      <w:bookmarkStart w:id="0" w:name="_GoBack"/>
      <w:bookmarkEnd w:id="0"/>
    </w:p>
    <w:p w14:paraId="0A37501D" w14:textId="77777777" w:rsidR="00D37A08" w:rsidRPr="00D37A08" w:rsidRDefault="00D37A08" w:rsidP="00D37A08">
      <w:pPr>
        <w:spacing w:after="200" w:line="276" w:lineRule="auto"/>
        <w:jc w:val="right"/>
        <w:rPr>
          <w:rFonts w:ascii="Calibri" w:eastAsia="Calibri" w:hAnsi="Calibri"/>
          <w:szCs w:val="22"/>
        </w:rPr>
      </w:pPr>
      <w:r>
        <w:rPr>
          <w:noProof/>
          <w:lang w:eastAsia="en-GB"/>
        </w:rPr>
        <w:drawing>
          <wp:inline distT="0" distB="0" distL="0" distR="0" wp14:anchorId="793BCC9A" wp14:editId="09E4C7E8">
            <wp:extent cx="1739900" cy="444500"/>
            <wp:effectExtent l="0" t="0" r="0" b="0"/>
            <wp:docPr id="1" name="Picture 1" descr="Mole Valley logo im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39900" cy="444500"/>
                    </a:xfrm>
                    <a:prstGeom prst="rect">
                      <a:avLst/>
                    </a:prstGeom>
                  </pic:spPr>
                </pic:pic>
              </a:graphicData>
            </a:graphic>
          </wp:inline>
        </w:drawing>
      </w:r>
    </w:p>
    <w:p w14:paraId="5DAB6C7B" w14:textId="77777777" w:rsidR="00D37A08" w:rsidRPr="00D37A08" w:rsidRDefault="00D37A08" w:rsidP="00D37A08">
      <w:pPr>
        <w:spacing w:after="200" w:line="276" w:lineRule="auto"/>
        <w:jc w:val="center"/>
        <w:rPr>
          <w:rFonts w:eastAsia="Calibri" w:cs="Arial"/>
          <w:b/>
          <w:sz w:val="40"/>
          <w:szCs w:val="40"/>
        </w:rPr>
      </w:pPr>
    </w:p>
    <w:p w14:paraId="45BD6793" w14:textId="77777777" w:rsidR="00D37A08" w:rsidRPr="00D37A08" w:rsidRDefault="00D37A08" w:rsidP="00D37A08">
      <w:pPr>
        <w:spacing w:after="200" w:line="276" w:lineRule="auto"/>
        <w:jc w:val="center"/>
        <w:rPr>
          <w:rFonts w:eastAsia="Calibri" w:cs="Arial"/>
          <w:b/>
          <w:sz w:val="40"/>
          <w:szCs w:val="40"/>
        </w:rPr>
      </w:pPr>
      <w:r w:rsidRPr="00D37A08">
        <w:rPr>
          <w:rFonts w:eastAsia="Calibri" w:cs="Arial"/>
          <w:b/>
          <w:sz w:val="40"/>
          <w:szCs w:val="40"/>
        </w:rPr>
        <w:t>HUMAN RESOURCES</w:t>
      </w:r>
    </w:p>
    <w:p w14:paraId="02EB378F" w14:textId="77777777" w:rsidR="00D37A08" w:rsidRPr="00D37A08" w:rsidRDefault="00D37A08" w:rsidP="00D37A08">
      <w:pPr>
        <w:spacing w:after="200" w:line="276" w:lineRule="auto"/>
        <w:jc w:val="center"/>
        <w:rPr>
          <w:rFonts w:eastAsia="Calibri" w:cs="Arial"/>
          <w:b/>
          <w:sz w:val="40"/>
          <w:szCs w:val="40"/>
        </w:rPr>
      </w:pPr>
    </w:p>
    <w:p w14:paraId="3EE7AA1E" w14:textId="77777777" w:rsidR="00D37A08" w:rsidRPr="00D37A08" w:rsidRDefault="00D37A08" w:rsidP="00D37A08">
      <w:pPr>
        <w:spacing w:after="200" w:line="276" w:lineRule="auto"/>
        <w:jc w:val="center"/>
        <w:rPr>
          <w:rFonts w:eastAsia="Calibri" w:cs="Arial"/>
          <w:b/>
          <w:sz w:val="40"/>
          <w:szCs w:val="40"/>
        </w:rPr>
      </w:pPr>
      <w:r>
        <w:rPr>
          <w:rFonts w:eastAsia="Calibri" w:cs="Arial"/>
          <w:b/>
          <w:sz w:val="40"/>
          <w:szCs w:val="40"/>
        </w:rPr>
        <w:t>EARLY RETIREMENT</w:t>
      </w:r>
      <w:r w:rsidRPr="00D37A08">
        <w:rPr>
          <w:rFonts w:eastAsia="Calibri" w:cs="Arial"/>
          <w:b/>
          <w:sz w:val="40"/>
          <w:szCs w:val="40"/>
        </w:rPr>
        <w:t xml:space="preserve"> POLICY</w:t>
      </w:r>
    </w:p>
    <w:p w14:paraId="6A05A809" w14:textId="77777777" w:rsidR="00D37A08" w:rsidRDefault="00D37A08">
      <w:pPr>
        <w:jc w:val="left"/>
      </w:pPr>
      <w:r>
        <w:br w:type="page"/>
      </w:r>
    </w:p>
    <w:p w14:paraId="5A39BBE3" w14:textId="77777777" w:rsidR="007204E4" w:rsidRDefault="007204E4"/>
    <w:p w14:paraId="4876E589" w14:textId="77777777" w:rsidR="007204E4" w:rsidRDefault="00DF6C8E" w:rsidP="00123479">
      <w:pPr>
        <w:pStyle w:val="Heading1"/>
        <w:pBdr>
          <w:top w:val="single" w:sz="4" w:space="24" w:color="auto"/>
        </w:pBdr>
        <w:jc w:val="center"/>
      </w:pPr>
      <w:bookmarkStart w:id="1" w:name="_Toc16935920"/>
      <w:bookmarkStart w:id="2" w:name="_Toc17005991"/>
      <w:bookmarkStart w:id="3" w:name="_Toc134503475"/>
      <w:r>
        <w:t>EARLY</w:t>
      </w:r>
      <w:r w:rsidR="007204E4">
        <w:t xml:space="preserve"> RETIREMENT POLICY</w:t>
      </w:r>
      <w:bookmarkEnd w:id="1"/>
      <w:bookmarkEnd w:id="2"/>
      <w:bookmarkEnd w:id="3"/>
    </w:p>
    <w:p w14:paraId="41C8F396" w14:textId="77777777" w:rsidR="007204E4" w:rsidRDefault="007204E4"/>
    <w:p w14:paraId="181A5642" w14:textId="77777777" w:rsidR="007204E4" w:rsidRDefault="007204E4">
      <w:pPr>
        <w:pStyle w:val="Heading2"/>
      </w:pPr>
      <w:bookmarkStart w:id="4" w:name="_Toc16935921"/>
      <w:bookmarkStart w:id="5" w:name="_Toc17005992"/>
      <w:bookmarkStart w:id="6" w:name="_Toc134503476"/>
      <w:r>
        <w:t>1.0</w:t>
      </w:r>
      <w:r>
        <w:tab/>
        <w:t>PURPOSE</w:t>
      </w:r>
      <w:bookmarkEnd w:id="4"/>
      <w:bookmarkEnd w:id="5"/>
      <w:bookmarkEnd w:id="6"/>
    </w:p>
    <w:p w14:paraId="72A3D3EC" w14:textId="77777777" w:rsidR="007204E4" w:rsidRDefault="007204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E9EED9" w14:textId="77777777" w:rsidR="005F1A07" w:rsidRDefault="00913C5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From the age of </w:t>
      </w:r>
      <w:r w:rsidR="007706FA">
        <w:t xml:space="preserve">55 </w:t>
      </w:r>
      <w:r w:rsidR="00EE1BF4">
        <w:t>e</w:t>
      </w:r>
      <w:r w:rsidR="007706FA">
        <w:t>mployees can decide if they would like to draw their pension</w:t>
      </w:r>
      <w:r w:rsidR="00620696">
        <w:t xml:space="preserve">.  </w:t>
      </w:r>
      <w:r w:rsidR="007706FA">
        <w:t xml:space="preserve"> </w:t>
      </w:r>
      <w:r w:rsidR="007204E4">
        <w:t>The purpose of this Policy is to indicate the circumstances in which the Council would be prepared to consider the early retirement of an employee and the way in which particular cases will be considered</w:t>
      </w:r>
      <w:r w:rsidR="003175F0">
        <w:t>.</w:t>
      </w:r>
    </w:p>
    <w:p w14:paraId="12331D0D" w14:textId="77777777" w:rsidR="005F1A07" w:rsidRDefault="005F1A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This policy applies specifically to employees who are members of the LGPS.</w:t>
      </w:r>
    </w:p>
    <w:p w14:paraId="69AAB2AA" w14:textId="77777777" w:rsidR="007204E4" w:rsidRDefault="003175F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The Council’s scheme and arrangements for termination due to redundancy or efficiency are covered in The Policy</w:t>
      </w:r>
      <w:r w:rsidR="00DD03EA">
        <w:t xml:space="preserve"> to </w:t>
      </w:r>
      <w:r w:rsidR="00620696">
        <w:t>M</w:t>
      </w:r>
      <w:r w:rsidR="00DD03EA">
        <w:t xml:space="preserve">anage </w:t>
      </w:r>
      <w:r w:rsidR="00620696">
        <w:t>S</w:t>
      </w:r>
      <w:r w:rsidR="00DD03EA">
        <w:t xml:space="preserve">taff </w:t>
      </w:r>
      <w:r w:rsidR="00620696">
        <w:t>C</w:t>
      </w:r>
      <w:r w:rsidR="00DD03EA">
        <w:t>hanges</w:t>
      </w:r>
      <w:r>
        <w:t xml:space="preserve">. </w:t>
      </w:r>
    </w:p>
    <w:p w14:paraId="0D0B940D" w14:textId="77777777" w:rsidR="00620696" w:rsidRDefault="006206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066E0F05" w14:textId="77777777" w:rsidR="00620696" w:rsidRDefault="00620696" w:rsidP="003A74C4">
      <w:pPr>
        <w:pStyle w:val="Heading2"/>
        <w:numPr>
          <w:ilvl w:val="0"/>
          <w:numId w:val="16"/>
        </w:numPr>
      </w:pPr>
      <w:r>
        <w:tab/>
        <w:t>GENERAL</w:t>
      </w:r>
    </w:p>
    <w:p w14:paraId="0E27B00A" w14:textId="77777777" w:rsidR="00620696" w:rsidRDefault="00620696" w:rsidP="003A74C4"/>
    <w:p w14:paraId="1D77CFB7" w14:textId="77777777" w:rsidR="005C29FD" w:rsidRDefault="005C29FD" w:rsidP="003A74C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2.1</w:t>
      </w:r>
      <w:r>
        <w:tab/>
      </w:r>
      <w:r w:rsidR="00620696">
        <w:t>Employees considering retiring or applying for flexible retirement are advised, before making a final decision, to obtain an estimate of what their final pension benefits will be.</w:t>
      </w:r>
      <w:r>
        <w:t xml:space="preserve">  It also may be useful to seek independent financial advice.</w:t>
      </w:r>
    </w:p>
    <w:p w14:paraId="60061E4C" w14:textId="77777777" w:rsidR="00620696" w:rsidRDefault="00620696" w:rsidP="0062069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7174591A" w14:textId="77777777" w:rsidR="00620696" w:rsidRDefault="00620696" w:rsidP="003A74C4">
      <w:pPr>
        <w:numPr>
          <w:ilvl w:val="0"/>
          <w:numId w:val="1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For those in the LGPS a quote can be obtained from Surrey County Council, the administering body.</w:t>
      </w:r>
    </w:p>
    <w:p w14:paraId="73C93A6A" w14:textId="77777777" w:rsidR="00620696" w:rsidRDefault="00620696" w:rsidP="003A74C4">
      <w:pPr>
        <w:numPr>
          <w:ilvl w:val="0"/>
          <w:numId w:val="15"/>
        </w:num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Details on how to obtain a State Pension Forecast and the State Retirement Age Timetable are available on the Direct Gov website.</w:t>
      </w:r>
      <w:r w:rsidR="005C29FD">
        <w:br/>
      </w:r>
    </w:p>
    <w:p w14:paraId="686B1B22" w14:textId="77777777" w:rsidR="00620696" w:rsidRDefault="005C29FD" w:rsidP="003A74C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pPr>
      <w:r>
        <w:t>2.2</w:t>
      </w:r>
      <w:r>
        <w:tab/>
      </w:r>
      <w:r w:rsidR="00620696">
        <w:t xml:space="preserve">These statements of policy and delegations are made in respect of the exercise </w:t>
      </w:r>
      <w:r>
        <w:t xml:space="preserve">of discretionary </w:t>
      </w:r>
      <w:r w:rsidR="00620696">
        <w:t>functions under the Local Government Pension Scheme Regulations 2013. These came into effect from 1</w:t>
      </w:r>
      <w:r w:rsidR="001279B0">
        <w:t xml:space="preserve"> </w:t>
      </w:r>
      <w:r w:rsidR="00620696">
        <w:t xml:space="preserve">April 2014. However, there has been no material change in the way in which the discretionary functions were exercised under the previous legislation (LGPS Scheme (Benefits, Membership and Contributions) Regulations 2007 (as amended).    </w:t>
      </w:r>
    </w:p>
    <w:p w14:paraId="44EAFD9C" w14:textId="77777777" w:rsidR="003F37CF" w:rsidRDefault="003F37CF" w:rsidP="003A74C4">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pPr>
    </w:p>
    <w:p w14:paraId="084CF05A" w14:textId="77777777" w:rsidR="003F37CF" w:rsidRDefault="003F37CF" w:rsidP="003A74C4">
      <w:pPr>
        <w:ind w:left="705" w:hanging="705"/>
        <w:rPr>
          <w:rFonts w:cs="Arial"/>
          <w:szCs w:val="22"/>
        </w:rPr>
      </w:pPr>
      <w:r>
        <w:rPr>
          <w:rFonts w:cs="Arial"/>
          <w:szCs w:val="22"/>
        </w:rPr>
        <w:t>2.3</w:t>
      </w:r>
      <w:r>
        <w:rPr>
          <w:rFonts w:cs="Arial"/>
          <w:szCs w:val="22"/>
        </w:rPr>
        <w:tab/>
        <w:t>Where a cost may be incurred by the Council following the application of</w:t>
      </w:r>
      <w:r w:rsidR="0010431F">
        <w:rPr>
          <w:rFonts w:cs="Arial"/>
          <w:szCs w:val="22"/>
        </w:rPr>
        <w:t xml:space="preserve"> a</w:t>
      </w:r>
      <w:r>
        <w:rPr>
          <w:rFonts w:cs="Arial"/>
          <w:szCs w:val="22"/>
        </w:rPr>
        <w:t xml:space="preserve"> </w:t>
      </w:r>
      <w:r w:rsidR="002441E5">
        <w:rPr>
          <w:rFonts w:cs="Arial"/>
          <w:szCs w:val="22"/>
        </w:rPr>
        <w:t>Pension</w:t>
      </w:r>
      <w:r>
        <w:rPr>
          <w:rFonts w:cs="Arial"/>
          <w:szCs w:val="22"/>
        </w:rPr>
        <w:t xml:space="preserve"> discretion, the request for the discretion to be exercised will be considered in line with the Council’s constitution.</w:t>
      </w:r>
    </w:p>
    <w:p w14:paraId="4B94D5A5" w14:textId="77777777" w:rsidR="00832E07" w:rsidRDefault="00832E07" w:rsidP="003A74C4">
      <w:pPr>
        <w:ind w:left="705" w:hanging="705"/>
        <w:rPr>
          <w:rFonts w:cs="Arial"/>
          <w:szCs w:val="22"/>
        </w:rPr>
      </w:pPr>
    </w:p>
    <w:p w14:paraId="18C2802B" w14:textId="77777777" w:rsidR="00620696" w:rsidRDefault="005C29FD" w:rsidP="003A74C4">
      <w:pPr>
        <w:tabs>
          <w:tab w:val="left" w:pos="720"/>
          <w:tab w:val="left" w:pos="2880"/>
          <w:tab w:val="left" w:pos="3600"/>
          <w:tab w:val="left" w:pos="4320"/>
          <w:tab w:val="left" w:pos="5040"/>
          <w:tab w:val="left" w:pos="5760"/>
          <w:tab w:val="left" w:pos="6480"/>
          <w:tab w:val="left" w:pos="7200"/>
          <w:tab w:val="left" w:pos="7920"/>
          <w:tab w:val="left" w:pos="8640"/>
        </w:tabs>
        <w:ind w:left="709"/>
      </w:pPr>
      <w:r>
        <w:t>2.</w:t>
      </w:r>
      <w:r w:rsidR="003F37CF">
        <w:t>4</w:t>
      </w:r>
      <w:r w:rsidR="00832E07">
        <w:t xml:space="preserve"> </w:t>
      </w:r>
      <w:r w:rsidR="00620696">
        <w:t>Where an employee retires before the normal (state) retirement age then unless the employee is also redundant or the retirement is in the interests of the efficiency of the service, the general position is that pension benefits will be reduced to take account of their early payment and the pension being payable for longer.  Such reductions will be dependent on the individual’s age and time in the LGPS. The Council does have discretion to waive this actuarial reduction in exceptional circumstances that are referred to in this policy.</w:t>
      </w:r>
    </w:p>
    <w:p w14:paraId="3DEEC669" w14:textId="77777777" w:rsidR="00832E07" w:rsidRDefault="00832E07" w:rsidP="003A74C4">
      <w:pPr>
        <w:tabs>
          <w:tab w:val="left" w:pos="720"/>
          <w:tab w:val="left" w:pos="2880"/>
          <w:tab w:val="left" w:pos="3600"/>
          <w:tab w:val="left" w:pos="4320"/>
          <w:tab w:val="left" w:pos="5040"/>
          <w:tab w:val="left" w:pos="5760"/>
          <w:tab w:val="left" w:pos="6480"/>
          <w:tab w:val="left" w:pos="7200"/>
          <w:tab w:val="left" w:pos="7920"/>
          <w:tab w:val="left" w:pos="8640"/>
        </w:tabs>
        <w:ind w:left="709"/>
      </w:pPr>
    </w:p>
    <w:p w14:paraId="73630D8D" w14:textId="77777777" w:rsidR="00620696" w:rsidRPr="00620696" w:rsidRDefault="003F37CF" w:rsidP="003A74C4">
      <w:pPr>
        <w:tabs>
          <w:tab w:val="left" w:pos="720"/>
          <w:tab w:val="left" w:pos="2880"/>
          <w:tab w:val="left" w:pos="3600"/>
          <w:tab w:val="left" w:pos="4320"/>
          <w:tab w:val="left" w:pos="5040"/>
          <w:tab w:val="left" w:pos="5760"/>
          <w:tab w:val="left" w:pos="6480"/>
          <w:tab w:val="left" w:pos="7200"/>
          <w:tab w:val="left" w:pos="7920"/>
          <w:tab w:val="left" w:pos="8640"/>
        </w:tabs>
        <w:ind w:left="705" w:hanging="705"/>
      </w:pPr>
      <w:r>
        <w:t>2.5</w:t>
      </w:r>
      <w:r>
        <w:tab/>
      </w:r>
      <w:r w:rsidR="00620696">
        <w:t xml:space="preserve">Any employee who is going to retire will have considerable </w:t>
      </w:r>
      <w:r w:rsidR="00F372E9">
        <w:t>knowledge about their job</w:t>
      </w:r>
      <w:r w:rsidR="00620696">
        <w:t xml:space="preserve"> role and responsibilities and it is more than likely that their assistance will be required in helping to plan for the </w:t>
      </w:r>
      <w:r w:rsidR="00F372E9">
        <w:t>future. Therefore their</w:t>
      </w:r>
      <w:r w:rsidR="00620696">
        <w:t xml:space="preserve"> co-operation in providing up-to-date information on the status of work </w:t>
      </w:r>
      <w:r w:rsidR="00F372E9">
        <w:t>projects, future</w:t>
      </w:r>
      <w:r w:rsidR="00620696">
        <w:t xml:space="preserve"> steps and in ensuring a smooth handover of work or assisting in training a successor is expected. </w:t>
      </w:r>
    </w:p>
    <w:p w14:paraId="556F7C1C" w14:textId="77777777" w:rsidR="007204E4" w:rsidRDefault="00C01375">
      <w:pPr>
        <w:pStyle w:val="Heading2"/>
        <w:rPr>
          <w:highlight w:val="yellow"/>
        </w:rPr>
      </w:pPr>
      <w:bookmarkStart w:id="7" w:name="_Toc16935922"/>
      <w:bookmarkStart w:id="8" w:name="_Toc17005993"/>
      <w:bookmarkStart w:id="9" w:name="_Toc134503477"/>
      <w:r>
        <w:lastRenderedPageBreak/>
        <w:t>3.0</w:t>
      </w:r>
      <w:r w:rsidR="007204E4">
        <w:tab/>
        <w:t>ILL HEALTH RETIREMENT</w:t>
      </w:r>
      <w:bookmarkEnd w:id="7"/>
      <w:bookmarkEnd w:id="8"/>
      <w:bookmarkEnd w:id="9"/>
    </w:p>
    <w:p w14:paraId="3656B9AB" w14:textId="77777777" w:rsidR="007204E4" w:rsidRDefault="007204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4D51BC8" w14:textId="77777777" w:rsidR="007204E4" w:rsidRDefault="005C29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7204E4">
        <w:t>.1</w:t>
      </w:r>
      <w:r w:rsidR="007204E4">
        <w:tab/>
        <w:t xml:space="preserve">It is in the interest of both employees and the Council to ensure that ill-health is minimised, and to that end the Occupational Health Service is available to advise </w:t>
      </w:r>
      <w:r w:rsidR="009A6415">
        <w:t xml:space="preserve">employees </w:t>
      </w:r>
      <w:r w:rsidR="007204E4">
        <w:t>with medical problems.</w:t>
      </w:r>
    </w:p>
    <w:p w14:paraId="45FB0818" w14:textId="77777777" w:rsidR="007204E4" w:rsidRDefault="007204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EABF1EC" w14:textId="77777777" w:rsidR="007204E4" w:rsidRDefault="005C29F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7204E4">
        <w:t>.2</w:t>
      </w:r>
      <w:r w:rsidR="007204E4">
        <w:tab/>
        <w:t xml:space="preserve">When the Council is concerned that an employee is unable to efficiently perform the duties of the post due to permanent ill health </w:t>
      </w:r>
      <w:r w:rsidR="002C538E">
        <w:t xml:space="preserve">the matter will be referred to </w:t>
      </w:r>
      <w:r w:rsidR="007204E4">
        <w:t>the Council’s</w:t>
      </w:r>
      <w:r w:rsidR="005B6204">
        <w:t xml:space="preserve"> Occupational </w:t>
      </w:r>
      <w:r w:rsidR="00BD2E1B">
        <w:t>Health Adviser</w:t>
      </w:r>
      <w:r w:rsidR="002C538E">
        <w:t>. The OH</w:t>
      </w:r>
      <w:r w:rsidR="007204E4">
        <w:t xml:space="preserve"> </w:t>
      </w:r>
      <w:r w:rsidR="002C538E">
        <w:t>Adviser will</w:t>
      </w:r>
      <w:r w:rsidR="007204E4">
        <w:t xml:space="preserve"> consider whether the employee will be fit to return to work or whether premature retirement should apply.</w:t>
      </w:r>
    </w:p>
    <w:p w14:paraId="049F31CB" w14:textId="77777777" w:rsidR="007204E4" w:rsidRDefault="007204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71F7E2" w14:textId="77777777" w:rsidR="002441E5" w:rsidRDefault="005C29FD" w:rsidP="002441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3</w:t>
      </w:r>
      <w:r w:rsidR="007204E4">
        <w:t>.3</w:t>
      </w:r>
      <w:r w:rsidR="007204E4">
        <w:tab/>
        <w:t xml:space="preserve">To </w:t>
      </w:r>
      <w:r w:rsidR="002C538E">
        <w:t xml:space="preserve">reach a </w:t>
      </w:r>
      <w:r w:rsidR="007204E4">
        <w:t xml:space="preserve">decision, the employee will authorise the </w:t>
      </w:r>
      <w:r w:rsidR="005B6204">
        <w:t xml:space="preserve">Occupational </w:t>
      </w:r>
      <w:r w:rsidR="00BD2E1B">
        <w:t>Health Adviser</w:t>
      </w:r>
      <w:r w:rsidR="007204E4">
        <w:t xml:space="preserve"> to discuss the prognosis with the relevant General Practitioner, and any appropriate Consultant. (The Council may seek specialist outside independent advice or examination if it considers that to be appropriate in a particular case.) The </w:t>
      </w:r>
      <w:r w:rsidR="005B6204">
        <w:t>Occupational Health</w:t>
      </w:r>
      <w:r w:rsidR="007204E4">
        <w:t xml:space="preserve"> Adviser may also wish to medically examine the employee.</w:t>
      </w:r>
    </w:p>
    <w:p w14:paraId="53128261" w14:textId="77777777" w:rsidR="007204E4" w:rsidRDefault="007204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48A434" w14:textId="77777777" w:rsidR="002441E5" w:rsidRDefault="005C29FD" w:rsidP="002441E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t>3</w:t>
      </w:r>
      <w:r w:rsidR="007204E4">
        <w:t>.4</w:t>
      </w:r>
      <w:r w:rsidR="007204E4">
        <w:tab/>
      </w:r>
      <w:r w:rsidR="00B7595C">
        <w:t xml:space="preserve">In such cases the Council’s </w:t>
      </w:r>
      <w:r w:rsidR="00480EF9">
        <w:t xml:space="preserve">Occupational Health </w:t>
      </w:r>
      <w:r w:rsidR="00BD2E1B">
        <w:t>Advis</w:t>
      </w:r>
      <w:r w:rsidR="002B7928">
        <w:t>e</w:t>
      </w:r>
      <w:r w:rsidR="00BD2E1B">
        <w:t>r</w:t>
      </w:r>
      <w:r w:rsidR="00B7595C">
        <w:t xml:space="preserve"> will be asked to certify whether:</w:t>
      </w:r>
    </w:p>
    <w:p w14:paraId="62486C05" w14:textId="77777777" w:rsidR="00B7595C" w:rsidRDefault="00B7595C" w:rsidP="00B7595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35D45E" w14:textId="77777777" w:rsidR="002441E5" w:rsidRDefault="002441E5" w:rsidP="002441E5">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there</w:t>
      </w:r>
      <w:r w:rsidR="00B7595C">
        <w:t xml:space="preserve"> is no reasonable prospect of the member obtaining any gainful employment before </w:t>
      </w:r>
      <w:r>
        <w:t xml:space="preserve">  </w:t>
      </w:r>
      <w:r w:rsidR="00B7595C">
        <w:t xml:space="preserve">reaching his/her </w:t>
      </w:r>
      <w:r w:rsidR="009A6415">
        <w:t xml:space="preserve">pension retirement age </w:t>
      </w:r>
    </w:p>
    <w:p w14:paraId="4101652C" w14:textId="77777777" w:rsidR="00B7595C" w:rsidRDefault="00B7595C" w:rsidP="002441E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48AC89E4" w14:textId="77777777" w:rsidR="00B7595C" w:rsidRDefault="002441E5" w:rsidP="002441E5">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B7595C">
        <w:t>the member is judged to be incapable of obtaining gainful employment within three years of leaving local government employment, but is thought likely to be able to do so before reaching his</w:t>
      </w:r>
      <w:r w:rsidR="009A6415">
        <w:t xml:space="preserve">/her pension retirement age </w:t>
      </w:r>
    </w:p>
    <w:p w14:paraId="4B99056E" w14:textId="77777777" w:rsidR="00B7595C" w:rsidRDefault="00B7595C" w:rsidP="002441E5">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A90AD1" w14:textId="77777777" w:rsidR="00B7595C" w:rsidRDefault="002441E5" w:rsidP="002441E5">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The</w:t>
      </w:r>
      <w:r w:rsidR="00B7595C">
        <w:t xml:space="preserve"> member is likely to recover sufficiently from his incapacity to enable him to be capable of obtaining gainful employment within three years of leaving local government employment.</w:t>
      </w:r>
    </w:p>
    <w:p w14:paraId="1299C43A" w14:textId="77777777" w:rsidR="00B7595C" w:rsidRDefault="00B7595C" w:rsidP="00B7595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DBEF00" w14:textId="77777777" w:rsidR="005C29FD" w:rsidRDefault="005C29FD" w:rsidP="003A74C4">
      <w:pPr>
        <w:tabs>
          <w:tab w:val="left" w:pos="709"/>
          <w:tab w:val="left" w:pos="2880"/>
          <w:tab w:val="left" w:pos="3600"/>
          <w:tab w:val="left" w:pos="4320"/>
          <w:tab w:val="left" w:pos="5040"/>
          <w:tab w:val="left" w:pos="5760"/>
          <w:tab w:val="left" w:pos="6480"/>
          <w:tab w:val="left" w:pos="7200"/>
          <w:tab w:val="left" w:pos="7920"/>
          <w:tab w:val="left" w:pos="8640"/>
        </w:tabs>
        <w:rPr>
          <w:b/>
          <w:color w:val="000080"/>
        </w:rPr>
      </w:pPr>
    </w:p>
    <w:p w14:paraId="6F230297" w14:textId="77777777" w:rsidR="00FC1604" w:rsidRDefault="005C29FD" w:rsidP="003A74C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80"/>
        </w:rPr>
      </w:pPr>
      <w:r w:rsidRPr="005C29FD">
        <w:rPr>
          <w:b/>
          <w:color w:val="000080"/>
        </w:rPr>
        <w:t xml:space="preserve">4.0 </w:t>
      </w:r>
      <w:r w:rsidR="00B97734" w:rsidRPr="005C29FD">
        <w:rPr>
          <w:b/>
          <w:color w:val="000080"/>
        </w:rPr>
        <w:t>FLEXIBLE RETIREMENT</w:t>
      </w:r>
      <w:r w:rsidR="002224FF" w:rsidRPr="005C29FD">
        <w:rPr>
          <w:b/>
          <w:color w:val="000080"/>
        </w:rPr>
        <w:t xml:space="preserve"> </w:t>
      </w:r>
    </w:p>
    <w:p w14:paraId="3461D779" w14:textId="77777777" w:rsidR="00FC1604" w:rsidRDefault="00FC1604" w:rsidP="003A74C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color w:val="000080"/>
        </w:rPr>
      </w:pPr>
    </w:p>
    <w:p w14:paraId="41ADC8E8" w14:textId="77777777" w:rsidR="004170F4" w:rsidRDefault="005C29FD" w:rsidP="004170F4">
      <w:pPr>
        <w:tabs>
          <w:tab w:val="left" w:pos="1"/>
          <w:tab w:val="left" w:pos="720"/>
          <w:tab w:val="left" w:pos="1440"/>
          <w:tab w:val="left" w:pos="2160"/>
          <w:tab w:val="left" w:pos="2880"/>
          <w:tab w:val="left" w:pos="3600"/>
          <w:tab w:val="left" w:pos="4320"/>
          <w:tab w:val="left" w:pos="5760"/>
          <w:tab w:val="left" w:pos="6480"/>
          <w:tab w:val="left" w:pos="7200"/>
          <w:tab w:val="left" w:pos="7920"/>
          <w:tab w:val="left" w:pos="8640"/>
          <w:tab w:val="left" w:pos="8931"/>
        </w:tabs>
        <w:ind w:left="720" w:hanging="720"/>
      </w:pPr>
      <w:r>
        <w:t>4.</w:t>
      </w:r>
      <w:r w:rsidR="004170F4">
        <w:t>1</w:t>
      </w:r>
    </w:p>
    <w:p w14:paraId="3CF2D8B6" w14:textId="77777777" w:rsidR="002224FF" w:rsidRPr="003A74C4" w:rsidRDefault="002224FF" w:rsidP="003A74C4">
      <w:pPr>
        <w:framePr w:w="519" w:wrap="auto" w:vAnchor="page" w:hAnchor="page" w:x="10801" w:y="901"/>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E40FA1E" w14:textId="61FEC317" w:rsidR="002224FF" w:rsidRPr="00F46F84" w:rsidRDefault="004170F4" w:rsidP="004170F4">
      <w:pPr>
        <w:tabs>
          <w:tab w:val="left" w:pos="1"/>
          <w:tab w:val="left" w:pos="720"/>
          <w:tab w:val="left" w:pos="1440"/>
          <w:tab w:val="left" w:pos="2160"/>
          <w:tab w:val="left" w:pos="2880"/>
          <w:tab w:val="left" w:pos="3600"/>
          <w:tab w:val="left" w:pos="4320"/>
          <w:tab w:val="left" w:pos="5760"/>
          <w:tab w:val="left" w:pos="6480"/>
          <w:tab w:val="left" w:pos="7200"/>
          <w:tab w:val="left" w:pos="7920"/>
          <w:tab w:val="left" w:pos="8640"/>
          <w:tab w:val="left" w:pos="8931"/>
        </w:tabs>
      </w:pPr>
      <w:r>
        <w:t xml:space="preserve">The Council supports a process by which </w:t>
      </w:r>
      <w:r w:rsidR="002224FF">
        <w:t xml:space="preserve">pension scheme members can now receive pension benefits while continuing </w:t>
      </w:r>
      <w:r w:rsidR="00C01375">
        <w:t>in employment</w:t>
      </w:r>
      <w:r w:rsidR="002224FF">
        <w:t xml:space="preserve">.  </w:t>
      </w:r>
      <w:r w:rsidR="00B30278">
        <w:t xml:space="preserve">A </w:t>
      </w:r>
      <w:r w:rsidR="002224FF">
        <w:t xml:space="preserve">member of the LGPS who has attained the age of 55 and who, with the employer’s consent, reduces the hours worked or their grade, may request in writing to receive their pension benefits while remaining employed. </w:t>
      </w:r>
    </w:p>
    <w:p w14:paraId="0FB78278" w14:textId="77777777" w:rsidR="002224FF" w:rsidRPr="00F7684D" w:rsidRDefault="002224FF">
      <w:pPr>
        <w:rPr>
          <w:rFonts w:cs="Arial"/>
          <w:szCs w:val="22"/>
        </w:rPr>
      </w:pPr>
    </w:p>
    <w:p w14:paraId="73131E41" w14:textId="77777777" w:rsidR="002224FF" w:rsidRPr="00F7684D" w:rsidRDefault="002224FF" w:rsidP="000C1667">
      <w:pPr>
        <w:ind w:left="720"/>
        <w:rPr>
          <w:rFonts w:cs="Arial"/>
          <w:szCs w:val="22"/>
        </w:rPr>
      </w:pPr>
      <w:r w:rsidRPr="00F7684D">
        <w:rPr>
          <w:rFonts w:cs="Arial"/>
          <w:szCs w:val="22"/>
        </w:rPr>
        <w:t xml:space="preserve">In response to written requests for Flexible Retirement from eligible employees </w:t>
      </w:r>
      <w:r w:rsidR="00B30278">
        <w:rPr>
          <w:rFonts w:cs="Arial"/>
          <w:szCs w:val="22"/>
        </w:rPr>
        <w:t xml:space="preserve">i.e. over 55 years </w:t>
      </w:r>
      <w:smartTag w:uri="urn:schemas-microsoft-com:office:smarttags" w:element="place">
        <w:smartTag w:uri="urn:schemas-microsoft-com:office:smarttags" w:element="PlaceName">
          <w:r>
            <w:rPr>
              <w:rFonts w:cs="Arial"/>
              <w:szCs w:val="22"/>
            </w:rPr>
            <w:t>Mole</w:t>
          </w:r>
        </w:smartTag>
        <w:r>
          <w:rPr>
            <w:rFonts w:cs="Arial"/>
            <w:szCs w:val="22"/>
          </w:rPr>
          <w:t xml:space="preserve"> </w:t>
        </w:r>
        <w:smartTag w:uri="urn:schemas-microsoft-com:office:smarttags" w:element="PlaceType">
          <w:r>
            <w:rPr>
              <w:rFonts w:cs="Arial"/>
              <w:szCs w:val="22"/>
            </w:rPr>
            <w:t>Valley</w:t>
          </w:r>
        </w:smartTag>
      </w:smartTag>
      <w:r w:rsidRPr="00F7684D">
        <w:rPr>
          <w:rFonts w:cs="Arial"/>
          <w:szCs w:val="22"/>
        </w:rPr>
        <w:t xml:space="preserve"> will:</w:t>
      </w:r>
    </w:p>
    <w:p w14:paraId="1FC39945" w14:textId="77777777" w:rsidR="002224FF" w:rsidRPr="00F7684D" w:rsidRDefault="002224FF">
      <w:pPr>
        <w:rPr>
          <w:rFonts w:cs="Arial"/>
          <w:szCs w:val="22"/>
        </w:rPr>
      </w:pPr>
    </w:p>
    <w:p w14:paraId="659CA6E0" w14:textId="77777777" w:rsidR="002224FF" w:rsidRPr="00F7684D" w:rsidRDefault="002224FF" w:rsidP="002224FF">
      <w:pPr>
        <w:numPr>
          <w:ilvl w:val="0"/>
          <w:numId w:val="10"/>
        </w:numPr>
        <w:jc w:val="left"/>
        <w:rPr>
          <w:rFonts w:cs="Arial"/>
          <w:szCs w:val="22"/>
        </w:rPr>
      </w:pPr>
      <w:r w:rsidRPr="00F7684D">
        <w:rPr>
          <w:rFonts w:cs="Arial"/>
          <w:szCs w:val="22"/>
        </w:rPr>
        <w:t xml:space="preserve">Consider individual requests for flexible retirement </w:t>
      </w:r>
    </w:p>
    <w:p w14:paraId="0562CB0E" w14:textId="77777777" w:rsidR="002224FF" w:rsidRPr="00F7684D" w:rsidRDefault="002224FF">
      <w:pPr>
        <w:rPr>
          <w:rFonts w:cs="Arial"/>
          <w:szCs w:val="22"/>
        </w:rPr>
      </w:pPr>
    </w:p>
    <w:p w14:paraId="28864940" w14:textId="77777777" w:rsidR="002224FF" w:rsidRPr="00F7684D" w:rsidRDefault="002224FF" w:rsidP="002224FF">
      <w:pPr>
        <w:numPr>
          <w:ilvl w:val="0"/>
          <w:numId w:val="10"/>
        </w:numPr>
        <w:jc w:val="left"/>
        <w:rPr>
          <w:rFonts w:cs="Arial"/>
          <w:szCs w:val="22"/>
        </w:rPr>
      </w:pPr>
      <w:r w:rsidRPr="00F7684D">
        <w:rPr>
          <w:rFonts w:cs="Arial"/>
          <w:szCs w:val="22"/>
        </w:rPr>
        <w:t>Approve requests only where it is in the Council’s interests to do so and taking account of the employer costs of early payment of flexible retirement pension benefits. All costs falling on the Council must be affordable.</w:t>
      </w:r>
    </w:p>
    <w:p w14:paraId="34CE0A41" w14:textId="77777777" w:rsidR="002224FF" w:rsidRPr="00F7684D" w:rsidRDefault="002224FF">
      <w:pPr>
        <w:rPr>
          <w:rFonts w:cs="Arial"/>
          <w:szCs w:val="22"/>
        </w:rPr>
      </w:pPr>
    </w:p>
    <w:p w14:paraId="5A3DC4CB" w14:textId="77777777" w:rsidR="002224FF" w:rsidRPr="00F7684D" w:rsidRDefault="002224FF" w:rsidP="002224FF">
      <w:pPr>
        <w:numPr>
          <w:ilvl w:val="0"/>
          <w:numId w:val="10"/>
        </w:numPr>
        <w:jc w:val="left"/>
        <w:rPr>
          <w:rFonts w:cs="Arial"/>
          <w:szCs w:val="22"/>
        </w:rPr>
      </w:pPr>
      <w:r w:rsidRPr="00F7684D">
        <w:rPr>
          <w:rFonts w:cs="Arial"/>
          <w:szCs w:val="22"/>
        </w:rPr>
        <w:t>A request should typically involve a substantial reduction in salary, through reduced hours and/or reduced level of responsibility (grade). The Council has discretion to approve other arrangements if satisfied that they are reasonable and in its interests.</w:t>
      </w:r>
    </w:p>
    <w:p w14:paraId="62EBF3C5" w14:textId="77777777" w:rsidR="002224FF" w:rsidRPr="00F7684D" w:rsidRDefault="002224FF">
      <w:pPr>
        <w:rPr>
          <w:rFonts w:cs="Arial"/>
          <w:szCs w:val="22"/>
        </w:rPr>
      </w:pPr>
    </w:p>
    <w:p w14:paraId="0F8A6546" w14:textId="77777777" w:rsidR="002224FF" w:rsidRDefault="002224FF" w:rsidP="002224FF">
      <w:pPr>
        <w:numPr>
          <w:ilvl w:val="0"/>
          <w:numId w:val="10"/>
        </w:numPr>
        <w:jc w:val="left"/>
        <w:rPr>
          <w:rFonts w:cs="Arial"/>
          <w:szCs w:val="22"/>
        </w:rPr>
      </w:pPr>
      <w:r w:rsidRPr="00F7684D">
        <w:rPr>
          <w:rFonts w:cs="Arial"/>
          <w:szCs w:val="22"/>
        </w:rPr>
        <w:t xml:space="preserve">Actuarial reduction of flexible retirement pension benefits will normally apply. </w:t>
      </w:r>
    </w:p>
    <w:p w14:paraId="6D98A12B" w14:textId="77777777" w:rsidR="002224FF" w:rsidRPr="00F7684D" w:rsidRDefault="002224FF" w:rsidP="006226A0">
      <w:pPr>
        <w:rPr>
          <w:rFonts w:cs="Arial"/>
          <w:szCs w:val="22"/>
        </w:rPr>
      </w:pPr>
    </w:p>
    <w:p w14:paraId="6D0D72B4" w14:textId="77777777" w:rsidR="002224FF" w:rsidRDefault="002224FF" w:rsidP="002224FF">
      <w:pPr>
        <w:numPr>
          <w:ilvl w:val="0"/>
          <w:numId w:val="10"/>
        </w:numPr>
        <w:jc w:val="left"/>
        <w:rPr>
          <w:rFonts w:cs="Arial"/>
          <w:szCs w:val="22"/>
        </w:rPr>
      </w:pPr>
      <w:r w:rsidRPr="00F7684D">
        <w:rPr>
          <w:rFonts w:cs="Arial"/>
          <w:szCs w:val="22"/>
        </w:rPr>
        <w:t xml:space="preserve">The employee’s contract of employment will be amended to reflect the reduced hours and/or reduced grade, and continuity of service will be maintained for terms and conditions purposes. </w:t>
      </w:r>
      <w:r w:rsidR="002441E5">
        <w:rPr>
          <w:rFonts w:cs="Arial"/>
          <w:szCs w:val="22"/>
        </w:rPr>
        <w:t>Em</w:t>
      </w:r>
      <w:r w:rsidR="002441E5" w:rsidRPr="00F7684D">
        <w:rPr>
          <w:rFonts w:cs="Arial"/>
          <w:szCs w:val="22"/>
        </w:rPr>
        <w:t>ployees</w:t>
      </w:r>
      <w:r w:rsidRPr="00F7684D">
        <w:rPr>
          <w:rFonts w:cs="Arial"/>
          <w:szCs w:val="22"/>
        </w:rPr>
        <w:t xml:space="preserve"> can continue paying into the LGPS, building up further pension benefits in the scheme</w:t>
      </w:r>
      <w:r w:rsidR="00C71AE4">
        <w:rPr>
          <w:rFonts w:cs="Arial"/>
          <w:szCs w:val="22"/>
        </w:rPr>
        <w:t>. However, this will be treated as a new pension</w:t>
      </w:r>
      <w:r w:rsidRPr="00F7684D">
        <w:rPr>
          <w:rFonts w:cs="Arial"/>
          <w:szCs w:val="22"/>
        </w:rPr>
        <w:t xml:space="preserve">. </w:t>
      </w:r>
    </w:p>
    <w:p w14:paraId="2946DB82" w14:textId="77777777" w:rsidR="00F46F84" w:rsidRDefault="00F46F84" w:rsidP="003A74C4">
      <w:pPr>
        <w:pStyle w:val="ListParagraph"/>
        <w:rPr>
          <w:rFonts w:cs="Arial"/>
          <w:szCs w:val="22"/>
        </w:rPr>
      </w:pPr>
    </w:p>
    <w:p w14:paraId="039E180D" w14:textId="77777777" w:rsidR="00FC1604" w:rsidRPr="00F372E9" w:rsidRDefault="00F46F84" w:rsidP="09E4C7E8">
      <w:pPr>
        <w:pStyle w:val="ListParagraph"/>
        <w:numPr>
          <w:ilvl w:val="0"/>
          <w:numId w:val="10"/>
        </w:numPr>
        <w:jc w:val="left"/>
        <w:rPr>
          <w:rFonts w:cs="Arial"/>
        </w:rPr>
      </w:pPr>
      <w:r w:rsidRPr="09E4C7E8">
        <w:rPr>
          <w:rFonts w:cs="Arial"/>
        </w:rPr>
        <w:t xml:space="preserve">Flexible retirement is generally considered to be the first </w:t>
      </w:r>
      <w:r w:rsidR="00C01375" w:rsidRPr="09E4C7E8">
        <w:rPr>
          <w:rFonts w:cs="Arial"/>
        </w:rPr>
        <w:t>step</w:t>
      </w:r>
      <w:r w:rsidRPr="09E4C7E8">
        <w:rPr>
          <w:rFonts w:cs="Arial"/>
        </w:rPr>
        <w:t xml:space="preserve"> in an employee’s plans before they fully retire. </w:t>
      </w:r>
    </w:p>
    <w:p w14:paraId="5E8C90B0" w14:textId="0DD1B568" w:rsidR="09E4C7E8" w:rsidRDefault="09E4C7E8" w:rsidP="09E4C7E8">
      <w:pPr>
        <w:spacing w:line="259" w:lineRule="auto"/>
        <w:ind w:left="720"/>
        <w:jc w:val="left"/>
        <w:rPr>
          <w:rFonts w:cs="Arial"/>
        </w:rPr>
      </w:pPr>
    </w:p>
    <w:p w14:paraId="4C08426E" w14:textId="47E3F4D0" w:rsidR="00DD7483" w:rsidRPr="00F372E9" w:rsidRDefault="00BD4E5F" w:rsidP="09E4C7E8">
      <w:pPr>
        <w:numPr>
          <w:ilvl w:val="0"/>
          <w:numId w:val="19"/>
        </w:numPr>
        <w:spacing w:line="259" w:lineRule="auto"/>
        <w:ind w:left="1080"/>
        <w:jc w:val="left"/>
        <w:rPr>
          <w:rFonts w:eastAsia="Arial" w:cs="Arial"/>
          <w:szCs w:val="22"/>
        </w:rPr>
      </w:pPr>
      <w:r w:rsidRPr="09E4C7E8">
        <w:rPr>
          <w:rFonts w:cs="Arial"/>
        </w:rPr>
        <w:t>Typically, an</w:t>
      </w:r>
      <w:r w:rsidR="00C01375" w:rsidRPr="09E4C7E8">
        <w:rPr>
          <w:rFonts w:cs="Arial"/>
        </w:rPr>
        <w:t xml:space="preserve"> employee would not be able to take flexible retirement more than once.</w:t>
      </w:r>
    </w:p>
    <w:p w14:paraId="5997CC1D" w14:textId="77777777" w:rsidR="0010431F" w:rsidRPr="00F7684D" w:rsidRDefault="0010431F" w:rsidP="0010431F">
      <w:pPr>
        <w:ind w:firstLine="720"/>
        <w:jc w:val="left"/>
        <w:rPr>
          <w:rFonts w:cs="Arial"/>
          <w:szCs w:val="22"/>
        </w:rPr>
      </w:pPr>
    </w:p>
    <w:p w14:paraId="40DEA130" w14:textId="77777777" w:rsidR="00F46F84" w:rsidRPr="003A74C4" w:rsidRDefault="00F46F84" w:rsidP="003A74C4">
      <w:pPr>
        <w:tabs>
          <w:tab w:val="left" w:pos="709"/>
          <w:tab w:val="left" w:pos="2880"/>
          <w:tab w:val="left" w:pos="3600"/>
          <w:tab w:val="left" w:pos="4320"/>
          <w:tab w:val="left" w:pos="5040"/>
          <w:tab w:val="left" w:pos="5760"/>
          <w:tab w:val="left" w:pos="6480"/>
          <w:tab w:val="left" w:pos="7200"/>
          <w:tab w:val="left" w:pos="7920"/>
          <w:tab w:val="left" w:pos="8640"/>
        </w:tabs>
        <w:rPr>
          <w:b/>
          <w:color w:val="000080"/>
        </w:rPr>
      </w:pPr>
      <w:r w:rsidRPr="003A74C4">
        <w:rPr>
          <w:b/>
          <w:color w:val="000080"/>
        </w:rPr>
        <w:t>5.0</w:t>
      </w:r>
      <w:r w:rsidRPr="003A74C4">
        <w:rPr>
          <w:b/>
          <w:color w:val="000080"/>
        </w:rPr>
        <w:tab/>
      </w:r>
      <w:r w:rsidR="00DD7483" w:rsidRPr="003A74C4">
        <w:rPr>
          <w:b/>
          <w:color w:val="000080"/>
        </w:rPr>
        <w:t>EMPLOYEE</w:t>
      </w:r>
      <w:r w:rsidR="006A0B4D" w:rsidRPr="003A74C4">
        <w:rPr>
          <w:b/>
          <w:color w:val="000080"/>
        </w:rPr>
        <w:t xml:space="preserve"> REQUEST FOR</w:t>
      </w:r>
      <w:r w:rsidR="00DD7483" w:rsidRPr="003A74C4">
        <w:rPr>
          <w:b/>
          <w:color w:val="000080"/>
        </w:rPr>
        <w:t xml:space="preserve"> EARLY RETIREMENT</w:t>
      </w:r>
    </w:p>
    <w:p w14:paraId="110FFD37" w14:textId="77777777" w:rsidR="00F46F84" w:rsidRPr="00D0343B" w:rsidRDefault="00F46F84" w:rsidP="003A74C4">
      <w:pPr>
        <w:rPr>
          <w:rFonts w:cs="Arial"/>
          <w:color w:val="000000"/>
          <w:szCs w:val="22"/>
        </w:rPr>
      </w:pPr>
    </w:p>
    <w:p w14:paraId="624837E0" w14:textId="77777777" w:rsidR="00F46F84" w:rsidRDefault="00F46F84" w:rsidP="003A74C4">
      <w:pPr>
        <w:ind w:left="720"/>
        <w:rPr>
          <w:rFonts w:cs="Arial"/>
          <w:color w:val="000000"/>
        </w:rPr>
      </w:pPr>
      <w:r>
        <w:rPr>
          <w:rFonts w:cs="Arial"/>
        </w:rPr>
        <w:t>5.1</w:t>
      </w:r>
      <w:r w:rsidR="00BD4E5F">
        <w:rPr>
          <w:rFonts w:cs="Arial"/>
        </w:rPr>
        <w:t xml:space="preserve"> </w:t>
      </w:r>
      <w:r w:rsidRPr="008C2EB1">
        <w:rPr>
          <w:rFonts w:cs="Arial"/>
          <w:color w:val="000000"/>
        </w:rPr>
        <w:t>From age 55 onwards employees may request early retirement and receive immediate payment of pension benefits without seeking their employer’s permission.  However, the pension benefits payable would still be subject to a reduction to allow for early payment.</w:t>
      </w:r>
    </w:p>
    <w:p w14:paraId="6B699379" w14:textId="77777777" w:rsidR="00F46F84" w:rsidRDefault="00F46F84" w:rsidP="00F46F84">
      <w:pPr>
        <w:ind w:left="720" w:hanging="720"/>
        <w:rPr>
          <w:rFonts w:cs="Arial"/>
          <w:color w:val="000000"/>
        </w:rPr>
      </w:pPr>
    </w:p>
    <w:p w14:paraId="2E98F89C" w14:textId="77777777" w:rsidR="00F46F84" w:rsidRPr="008C2EB1" w:rsidRDefault="00F46F84" w:rsidP="003A74C4">
      <w:pPr>
        <w:ind w:left="720"/>
        <w:rPr>
          <w:rFonts w:cs="Arial"/>
        </w:rPr>
      </w:pPr>
      <w:r>
        <w:rPr>
          <w:rFonts w:cs="Arial"/>
        </w:rPr>
        <w:t>5.2</w:t>
      </w:r>
      <w:r w:rsidR="00BD4E5F">
        <w:rPr>
          <w:rFonts w:cs="Arial"/>
        </w:rPr>
        <w:t xml:space="preserve"> </w:t>
      </w:r>
      <w:r w:rsidRPr="008C2EB1">
        <w:rPr>
          <w:rFonts w:cs="Arial"/>
        </w:rPr>
        <w:t xml:space="preserve">Employees considering retiring may attend a Pre-retirement course which includes details about how to deal with personal finances and health matters, etc.  These are available from time to time so employees should look out for details on My HR.  Early booking is essential as these courses are popular.  </w:t>
      </w:r>
      <w:r w:rsidR="00F372E9" w:rsidRPr="008C2EB1">
        <w:rPr>
          <w:rFonts w:cs="Arial"/>
        </w:rPr>
        <w:t>Manag</w:t>
      </w:r>
      <w:r w:rsidR="00F372E9">
        <w:rPr>
          <w:rFonts w:cs="Arial"/>
        </w:rPr>
        <w:t>e</w:t>
      </w:r>
      <w:r w:rsidR="00F372E9" w:rsidRPr="008C2EB1">
        <w:rPr>
          <w:rFonts w:cs="Arial"/>
        </w:rPr>
        <w:t>r</w:t>
      </w:r>
      <w:r w:rsidR="00F372E9">
        <w:rPr>
          <w:rFonts w:cs="Arial"/>
        </w:rPr>
        <w:t>ial</w:t>
      </w:r>
      <w:r w:rsidRPr="008C2EB1">
        <w:rPr>
          <w:rFonts w:cs="Arial"/>
        </w:rPr>
        <w:t xml:space="preserve"> approval will also be required in order to ensure the absence does not impact service requirements; however the more advance notice an employee can give, the more likely it is that work around arrangements can be made to support the required absence</w:t>
      </w:r>
    </w:p>
    <w:p w14:paraId="3FE9F23F" w14:textId="77777777" w:rsidR="00F46F84" w:rsidRPr="008C2EB1" w:rsidRDefault="00F46F84" w:rsidP="00F46F84">
      <w:pPr>
        <w:rPr>
          <w:rFonts w:cs="Arial"/>
        </w:rPr>
      </w:pPr>
    </w:p>
    <w:p w14:paraId="50C11485" w14:textId="77777777" w:rsidR="00F46F84" w:rsidRPr="008C2EB1" w:rsidRDefault="00F46F84" w:rsidP="003A74C4">
      <w:pPr>
        <w:ind w:left="720"/>
        <w:rPr>
          <w:rFonts w:cs="Arial"/>
          <w:color w:val="000000"/>
        </w:rPr>
      </w:pPr>
      <w:r>
        <w:rPr>
          <w:rFonts w:cs="Arial"/>
          <w:color w:val="000000"/>
        </w:rPr>
        <w:t>5.3</w:t>
      </w:r>
      <w:r w:rsidRPr="008C2EB1">
        <w:rPr>
          <w:rFonts w:cs="Arial"/>
          <w:color w:val="000000"/>
        </w:rPr>
        <w:tab/>
        <w:t xml:space="preserve">In exceptional circumstances SMT, or Chief Executive, may waive all or part of the actuarial reduction </w:t>
      </w:r>
      <w:r>
        <w:rPr>
          <w:rFonts w:cs="Arial"/>
          <w:color w:val="000000"/>
        </w:rPr>
        <w:t xml:space="preserve">due to early payment </w:t>
      </w:r>
      <w:r w:rsidRPr="008C2EB1">
        <w:rPr>
          <w:rFonts w:cs="Arial"/>
          <w:color w:val="000000"/>
        </w:rPr>
        <w:t xml:space="preserve">after having considered the following.  </w:t>
      </w:r>
    </w:p>
    <w:p w14:paraId="1F72F646" w14:textId="77777777" w:rsidR="00F46F84" w:rsidRPr="008C2EB1" w:rsidRDefault="00F46F84" w:rsidP="00F46F84">
      <w:pPr>
        <w:rPr>
          <w:rFonts w:cs="Arial"/>
          <w:color w:val="000000"/>
        </w:rPr>
      </w:pPr>
    </w:p>
    <w:p w14:paraId="6134E571" w14:textId="77777777" w:rsidR="00F46F84" w:rsidRPr="00F46F84" w:rsidRDefault="00F46F84" w:rsidP="00F46F84">
      <w:pPr>
        <w:numPr>
          <w:ilvl w:val="0"/>
          <w:numId w:val="14"/>
        </w:numPr>
        <w:rPr>
          <w:rFonts w:cs="Arial"/>
          <w:color w:val="000000"/>
        </w:rPr>
      </w:pPr>
      <w:r w:rsidRPr="008C2EB1">
        <w:rPr>
          <w:rFonts w:cs="Arial"/>
          <w:color w:val="000000"/>
        </w:rPr>
        <w:t xml:space="preserve">Each case will vary in content, making it impossible to give comprehensive guidance on this issue, but an example would be the need to retire early to take care for a terminally ill relative. The employee’s length of actual service relative to the </w:t>
      </w:r>
      <w:r w:rsidRPr="00F46F84">
        <w:rPr>
          <w:rFonts w:cs="Arial"/>
          <w:color w:val="000000"/>
        </w:rPr>
        <w:t>remaining potential service will be a factor to be considered alongside whatever compelling humanitarian reasons exist to justify the immediate and early payment of benefits.</w:t>
      </w:r>
    </w:p>
    <w:p w14:paraId="08CE6F91" w14:textId="77777777" w:rsidR="00F46F84" w:rsidRPr="00F46F84" w:rsidRDefault="00F46F84" w:rsidP="00F46F84">
      <w:pPr>
        <w:rPr>
          <w:rFonts w:cs="Arial"/>
          <w:color w:val="000000"/>
        </w:rPr>
      </w:pPr>
    </w:p>
    <w:p w14:paraId="7D62FAD7" w14:textId="77777777" w:rsidR="00F46F84" w:rsidRPr="008C2EB1" w:rsidRDefault="00F46F84" w:rsidP="00F46F84">
      <w:pPr>
        <w:numPr>
          <w:ilvl w:val="0"/>
          <w:numId w:val="14"/>
        </w:numPr>
        <w:rPr>
          <w:rFonts w:cs="Arial"/>
          <w:b/>
          <w:color w:val="000000"/>
        </w:rPr>
      </w:pPr>
      <w:r w:rsidRPr="003F37CF">
        <w:rPr>
          <w:rFonts w:cs="Arial"/>
          <w:color w:val="000000"/>
        </w:rPr>
        <w:t>There nee</w:t>
      </w:r>
      <w:r w:rsidRPr="003A74C4">
        <w:rPr>
          <w:rFonts w:cs="Arial"/>
          <w:color w:val="000000"/>
        </w:rPr>
        <w:t>ds to be a demonstrable case that agreement to an early retirement reques</w:t>
      </w:r>
      <w:r w:rsidRPr="00F46F84">
        <w:rPr>
          <w:rFonts w:cs="Arial"/>
          <w:color w:val="000000"/>
        </w:rPr>
        <w:t>t would</w:t>
      </w:r>
      <w:r w:rsidRPr="008C2EB1">
        <w:rPr>
          <w:rFonts w:cs="Arial"/>
          <w:color w:val="000000"/>
        </w:rPr>
        <w:t xml:space="preserve"> be directly, or indirectly, in the council’s interests. The opinion of the Occupational Health Advisor should be used to establish or confirm domestic circumstances where any doubt exists.</w:t>
      </w:r>
    </w:p>
    <w:p w14:paraId="61CDCEAD" w14:textId="77777777" w:rsidR="00DD7483" w:rsidRPr="00D0343B" w:rsidRDefault="006A0B4D" w:rsidP="006A0B4D">
      <w:pPr>
        <w:tabs>
          <w:tab w:val="left" w:pos="705"/>
        </w:tabs>
        <w:rPr>
          <w:rFonts w:cs="Arial"/>
          <w:color w:val="000000"/>
          <w:szCs w:val="22"/>
        </w:rPr>
      </w:pPr>
      <w:r w:rsidRPr="00D0343B">
        <w:rPr>
          <w:rFonts w:cs="Arial"/>
          <w:color w:val="000000"/>
          <w:szCs w:val="22"/>
        </w:rPr>
        <w:tab/>
      </w:r>
    </w:p>
    <w:p w14:paraId="6BB9E253" w14:textId="77777777" w:rsidR="00DD7483" w:rsidRPr="00D0343B" w:rsidRDefault="00DD7483" w:rsidP="00DD7483">
      <w:pPr>
        <w:rPr>
          <w:rFonts w:cs="Arial"/>
          <w:color w:val="000000"/>
          <w:szCs w:val="22"/>
        </w:rPr>
      </w:pPr>
    </w:p>
    <w:tbl>
      <w:tblPr>
        <w:tblW w:w="9210" w:type="dxa"/>
        <w:tblInd w:w="284" w:type="dxa"/>
        <w:tblLayout w:type="fixed"/>
        <w:tblCellMar>
          <w:left w:w="0" w:type="dxa"/>
          <w:right w:w="0" w:type="dxa"/>
        </w:tblCellMar>
        <w:tblLook w:val="04A0" w:firstRow="1" w:lastRow="0" w:firstColumn="1" w:lastColumn="0" w:noHBand="0" w:noVBand="1"/>
      </w:tblPr>
      <w:tblGrid>
        <w:gridCol w:w="978"/>
        <w:gridCol w:w="1848"/>
        <w:gridCol w:w="2235"/>
        <w:gridCol w:w="3012"/>
        <w:gridCol w:w="1137"/>
      </w:tblGrid>
      <w:tr w:rsidR="008E5A2D" w14:paraId="0F772F21" w14:textId="77777777" w:rsidTr="00343E36">
        <w:trPr>
          <w:trHeight w:val="714"/>
        </w:trPr>
        <w:tc>
          <w:tcPr>
            <w:tcW w:w="978" w:type="dxa"/>
            <w:tcBorders>
              <w:top w:val="single" w:sz="8" w:space="0" w:color="auto"/>
              <w:left w:val="single" w:sz="8" w:space="0" w:color="auto"/>
              <w:bottom w:val="single" w:sz="8" w:space="0" w:color="auto"/>
              <w:right w:val="single" w:sz="8" w:space="0" w:color="auto"/>
            </w:tcBorders>
            <w:shd w:val="clear" w:color="auto" w:fill="8EAADB"/>
            <w:tcMar>
              <w:top w:w="0" w:type="dxa"/>
              <w:left w:w="108" w:type="dxa"/>
              <w:bottom w:w="0" w:type="dxa"/>
              <w:right w:w="108" w:type="dxa"/>
            </w:tcMar>
            <w:hideMark/>
          </w:tcPr>
          <w:p w14:paraId="08DCA629" w14:textId="77777777" w:rsidR="008E5A2D" w:rsidRDefault="008E5A2D" w:rsidP="00343E36">
            <w:pPr>
              <w:pStyle w:val="NoSpacing"/>
              <w:spacing w:line="276" w:lineRule="auto"/>
              <w:rPr>
                <w:b/>
                <w:bCs/>
              </w:rPr>
            </w:pPr>
            <w:r>
              <w:rPr>
                <w:b/>
                <w:bCs/>
              </w:rPr>
              <w:t>Version</w:t>
            </w:r>
          </w:p>
        </w:tc>
        <w:tc>
          <w:tcPr>
            <w:tcW w:w="1848"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13DF1956" w14:textId="77777777" w:rsidR="008E5A2D" w:rsidRDefault="008E5A2D" w:rsidP="00343E36">
            <w:pPr>
              <w:pStyle w:val="NoSpacing"/>
              <w:spacing w:line="276" w:lineRule="auto"/>
              <w:rPr>
                <w:b/>
                <w:bCs/>
              </w:rPr>
            </w:pPr>
            <w:r>
              <w:rPr>
                <w:b/>
                <w:bCs/>
              </w:rPr>
              <w:t xml:space="preserve">Version Status </w:t>
            </w:r>
          </w:p>
          <w:p w14:paraId="70DBB2AF" w14:textId="77777777" w:rsidR="008E5A2D" w:rsidRDefault="008E5A2D" w:rsidP="00343E36">
            <w:pPr>
              <w:pStyle w:val="NoSpacing"/>
              <w:spacing w:line="276" w:lineRule="auto"/>
              <w:rPr>
                <w:b/>
                <w:bCs/>
                <w:i/>
                <w:iCs/>
              </w:rPr>
            </w:pPr>
          </w:p>
        </w:tc>
        <w:tc>
          <w:tcPr>
            <w:tcW w:w="2235"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3762D77D" w14:textId="77777777" w:rsidR="008E5A2D" w:rsidRDefault="008E5A2D" w:rsidP="00343E36">
            <w:pPr>
              <w:pStyle w:val="NoSpacing"/>
              <w:spacing w:line="276" w:lineRule="auto"/>
              <w:rPr>
                <w:b/>
                <w:bCs/>
              </w:rPr>
            </w:pPr>
            <w:r>
              <w:rPr>
                <w:b/>
                <w:bCs/>
              </w:rPr>
              <w:t>Date</w:t>
            </w:r>
          </w:p>
        </w:tc>
        <w:tc>
          <w:tcPr>
            <w:tcW w:w="3012"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65F1B03F" w14:textId="77777777" w:rsidR="008E5A2D" w:rsidRDefault="008E5A2D" w:rsidP="00343E36">
            <w:pPr>
              <w:pStyle w:val="NoSpacing"/>
              <w:spacing w:line="276" w:lineRule="auto"/>
              <w:rPr>
                <w:b/>
                <w:bCs/>
              </w:rPr>
            </w:pPr>
            <w:r>
              <w:rPr>
                <w:b/>
                <w:bCs/>
              </w:rPr>
              <w:t xml:space="preserve">Version Comment </w:t>
            </w:r>
          </w:p>
        </w:tc>
        <w:tc>
          <w:tcPr>
            <w:tcW w:w="1137" w:type="dxa"/>
            <w:tcBorders>
              <w:top w:val="single" w:sz="8" w:space="0" w:color="auto"/>
              <w:left w:val="nil"/>
              <w:bottom w:val="single" w:sz="8" w:space="0" w:color="auto"/>
              <w:right w:val="single" w:sz="8" w:space="0" w:color="auto"/>
            </w:tcBorders>
            <w:shd w:val="clear" w:color="auto" w:fill="8EAADB"/>
            <w:tcMar>
              <w:top w:w="0" w:type="dxa"/>
              <w:left w:w="108" w:type="dxa"/>
              <w:bottom w:w="0" w:type="dxa"/>
              <w:right w:w="108" w:type="dxa"/>
            </w:tcMar>
            <w:hideMark/>
          </w:tcPr>
          <w:p w14:paraId="040358ED" w14:textId="77777777" w:rsidR="008E5A2D" w:rsidRDefault="008E5A2D" w:rsidP="00343E36">
            <w:pPr>
              <w:pStyle w:val="NoSpacing"/>
              <w:spacing w:line="276" w:lineRule="auto"/>
              <w:rPr>
                <w:b/>
                <w:bCs/>
              </w:rPr>
            </w:pPr>
            <w:r>
              <w:rPr>
                <w:b/>
                <w:bCs/>
              </w:rPr>
              <w:t>Version Author</w:t>
            </w:r>
          </w:p>
        </w:tc>
      </w:tr>
      <w:tr w:rsidR="008E5A2D" w14:paraId="788763EC"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7ACD9" w14:textId="77777777" w:rsidR="008E5A2D" w:rsidRDefault="008E5A2D" w:rsidP="00343E36">
            <w:pPr>
              <w:pStyle w:val="NoSpacing"/>
              <w:spacing w:line="276" w:lineRule="auto"/>
            </w:pPr>
            <w:r>
              <w:t>V1.0</w:t>
            </w:r>
          </w:p>
          <w:p w14:paraId="408EF2F3" w14:textId="77777777" w:rsidR="008E5A2D" w:rsidRDefault="008E5A2D" w:rsidP="00343E36">
            <w:pPr>
              <w:pStyle w:val="NoSpacing"/>
              <w:spacing w:line="276" w:lineRule="auto"/>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470B2041" w14:textId="77777777" w:rsidR="008E5A2D" w:rsidRDefault="008E5A2D" w:rsidP="00343E36">
            <w:pPr>
              <w:pStyle w:val="NoSpacing"/>
              <w:spacing w:line="276" w:lineRule="auto"/>
            </w:pPr>
            <w:r>
              <w:t>Final</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10E13E80" w14:textId="6EA1A0D2" w:rsidR="008E5A2D" w:rsidRDefault="008E5A2D" w:rsidP="008E5A2D">
            <w:pPr>
              <w:pStyle w:val="NoSpacing"/>
              <w:spacing w:line="276" w:lineRule="auto"/>
            </w:pPr>
            <w:r>
              <w:t>October 201</w:t>
            </w:r>
            <w:r>
              <w:t>4</w:t>
            </w: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2C2762A8" w14:textId="472F127C" w:rsidR="008E5A2D" w:rsidRDefault="008E5A2D" w:rsidP="00343E36">
            <w:pPr>
              <w:pStyle w:val="NoSpacing"/>
              <w:spacing w:line="276" w:lineRule="auto"/>
            </w:pP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7E009CAC" w14:textId="77777777" w:rsidR="008E5A2D" w:rsidRDefault="008E5A2D" w:rsidP="00343E36">
            <w:pPr>
              <w:pStyle w:val="NoSpacing"/>
              <w:spacing w:line="276" w:lineRule="auto"/>
            </w:pPr>
          </w:p>
        </w:tc>
      </w:tr>
      <w:tr w:rsidR="008E5A2D" w14:paraId="13916E94" w14:textId="77777777" w:rsidTr="00343E36">
        <w:trPr>
          <w:trHeight w:val="279"/>
        </w:trPr>
        <w:tc>
          <w:tcPr>
            <w:tcW w:w="9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1553C" w14:textId="77777777" w:rsidR="008E5A2D" w:rsidRPr="0056112D" w:rsidRDefault="008E5A2D" w:rsidP="00343E36">
            <w:pPr>
              <w:pStyle w:val="NoSpacing"/>
              <w:spacing w:line="276" w:lineRule="auto"/>
              <w:rPr>
                <w:color w:val="000000"/>
              </w:rPr>
            </w:pPr>
            <w:r>
              <w:rPr>
                <w:color w:val="000000"/>
              </w:rPr>
              <w:t>V2.0</w:t>
            </w: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14:paraId="1CFFCC6B" w14:textId="77777777" w:rsidR="008E5A2D" w:rsidRPr="0056112D" w:rsidRDefault="008E5A2D" w:rsidP="00343E36">
            <w:pPr>
              <w:pStyle w:val="NoSpacing"/>
              <w:spacing w:line="276" w:lineRule="auto"/>
              <w:rPr>
                <w:color w:val="000000"/>
              </w:rPr>
            </w:pPr>
            <w:r>
              <w:rPr>
                <w:color w:val="000000"/>
              </w:rPr>
              <w:t>Review</w:t>
            </w:r>
          </w:p>
        </w:tc>
        <w:tc>
          <w:tcPr>
            <w:tcW w:w="2235" w:type="dxa"/>
            <w:tcBorders>
              <w:top w:val="nil"/>
              <w:left w:val="nil"/>
              <w:bottom w:val="single" w:sz="8" w:space="0" w:color="auto"/>
              <w:right w:val="single" w:sz="8" w:space="0" w:color="auto"/>
            </w:tcBorders>
            <w:tcMar>
              <w:top w:w="0" w:type="dxa"/>
              <w:left w:w="108" w:type="dxa"/>
              <w:bottom w:w="0" w:type="dxa"/>
              <w:right w:w="108" w:type="dxa"/>
            </w:tcMar>
          </w:tcPr>
          <w:p w14:paraId="1C51F4D2" w14:textId="5F086734" w:rsidR="008E5A2D" w:rsidRDefault="008E5A2D" w:rsidP="00343E36">
            <w:pPr>
              <w:pStyle w:val="NoSpacing"/>
              <w:spacing w:line="276" w:lineRule="auto"/>
              <w:rPr>
                <w:color w:val="000000"/>
              </w:rPr>
            </w:pPr>
            <w:r>
              <w:rPr>
                <w:color w:val="000000"/>
              </w:rPr>
              <w:t>Due 20</w:t>
            </w:r>
            <w:r>
              <w:rPr>
                <w:color w:val="000000"/>
              </w:rPr>
              <w:t>17</w:t>
            </w:r>
          </w:p>
          <w:p w14:paraId="0F29EEDD" w14:textId="77777777" w:rsidR="008E5A2D" w:rsidRPr="0056112D" w:rsidRDefault="008E5A2D" w:rsidP="00343E36">
            <w:pPr>
              <w:pStyle w:val="NoSpacing"/>
              <w:spacing w:line="276" w:lineRule="auto"/>
              <w:rPr>
                <w:color w:val="000000"/>
              </w:rPr>
            </w:pPr>
          </w:p>
        </w:tc>
        <w:tc>
          <w:tcPr>
            <w:tcW w:w="3012" w:type="dxa"/>
            <w:tcBorders>
              <w:top w:val="nil"/>
              <w:left w:val="nil"/>
              <w:bottom w:val="single" w:sz="8" w:space="0" w:color="auto"/>
              <w:right w:val="single" w:sz="8" w:space="0" w:color="auto"/>
            </w:tcBorders>
            <w:tcMar>
              <w:top w:w="0" w:type="dxa"/>
              <w:left w:w="108" w:type="dxa"/>
              <w:bottom w:w="0" w:type="dxa"/>
              <w:right w:w="108" w:type="dxa"/>
            </w:tcMar>
          </w:tcPr>
          <w:p w14:paraId="56BD4E34" w14:textId="77777777" w:rsidR="008E5A2D" w:rsidRPr="0056112D" w:rsidRDefault="008E5A2D" w:rsidP="00343E36">
            <w:pPr>
              <w:pStyle w:val="NoSpacing"/>
              <w:spacing w:line="276" w:lineRule="auto"/>
              <w:rPr>
                <w:color w:val="000000"/>
              </w:rPr>
            </w:pPr>
            <w:r>
              <w:t xml:space="preserve">Policies to be reviewed at least every 3 years or in the event interim changes are </w:t>
            </w:r>
            <w:r>
              <w:lastRenderedPageBreak/>
              <w:t>needed (e.g. changes in legislation, work practices).</w:t>
            </w:r>
          </w:p>
        </w:tc>
        <w:tc>
          <w:tcPr>
            <w:tcW w:w="1137" w:type="dxa"/>
            <w:tcBorders>
              <w:top w:val="nil"/>
              <w:left w:val="nil"/>
              <w:bottom w:val="single" w:sz="8" w:space="0" w:color="auto"/>
              <w:right w:val="single" w:sz="8" w:space="0" w:color="auto"/>
            </w:tcBorders>
            <w:tcMar>
              <w:top w:w="0" w:type="dxa"/>
              <w:left w:w="108" w:type="dxa"/>
              <w:bottom w:w="0" w:type="dxa"/>
              <w:right w:w="108" w:type="dxa"/>
            </w:tcMar>
          </w:tcPr>
          <w:p w14:paraId="376E0A64" w14:textId="77777777" w:rsidR="008E5A2D" w:rsidRPr="0056112D" w:rsidRDefault="008E5A2D" w:rsidP="00343E36">
            <w:pPr>
              <w:pStyle w:val="NoSpacing"/>
              <w:spacing w:line="276" w:lineRule="auto"/>
              <w:rPr>
                <w:color w:val="000000"/>
              </w:rPr>
            </w:pPr>
            <w:r>
              <w:lastRenderedPageBreak/>
              <w:t>CS</w:t>
            </w:r>
          </w:p>
        </w:tc>
      </w:tr>
    </w:tbl>
    <w:p w14:paraId="63CB49D7" w14:textId="77777777" w:rsidR="008E5A2D" w:rsidRDefault="008E5A2D" w:rsidP="002224FF">
      <w:pPr>
        <w:tabs>
          <w:tab w:val="left" w:pos="709"/>
          <w:tab w:val="left" w:pos="2880"/>
          <w:tab w:val="left" w:pos="3600"/>
          <w:tab w:val="left" w:pos="4320"/>
          <w:tab w:val="left" w:pos="5040"/>
          <w:tab w:val="left" w:pos="5760"/>
          <w:tab w:val="left" w:pos="6480"/>
          <w:tab w:val="left" w:pos="7200"/>
          <w:tab w:val="left" w:pos="7920"/>
          <w:tab w:val="left" w:pos="8640"/>
        </w:tabs>
      </w:pPr>
    </w:p>
    <w:sectPr w:rsidR="008E5A2D">
      <w:foot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9315" w14:textId="77777777" w:rsidR="00DE2D61" w:rsidRDefault="00DE2D61">
      <w:r>
        <w:separator/>
      </w:r>
    </w:p>
  </w:endnote>
  <w:endnote w:type="continuationSeparator" w:id="0">
    <w:p w14:paraId="6537F28F" w14:textId="77777777" w:rsidR="00DE2D61" w:rsidRDefault="00DE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33A2" w14:textId="77777777" w:rsidR="00D37A08" w:rsidRDefault="00D37A08">
    <w:pPr>
      <w:pStyle w:val="Footer"/>
    </w:pPr>
    <w:r>
      <w:t>MVHR22 Early Retirement 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B9E20" w14:textId="77777777" w:rsidR="00DE2D61" w:rsidRDefault="00DE2D61">
      <w:r>
        <w:separator/>
      </w:r>
    </w:p>
  </w:footnote>
  <w:footnote w:type="continuationSeparator" w:id="0">
    <w:p w14:paraId="70DF9E56" w14:textId="77777777" w:rsidR="00DE2D61" w:rsidRDefault="00DE2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B94"/>
    <w:multiLevelType w:val="multilevel"/>
    <w:tmpl w:val="B0EE4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31457E"/>
    <w:multiLevelType w:val="hybridMultilevel"/>
    <w:tmpl w:val="46D6C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15C89"/>
    <w:multiLevelType w:val="singleLevel"/>
    <w:tmpl w:val="92680958"/>
    <w:lvl w:ilvl="0">
      <w:start w:val="2"/>
      <w:numFmt w:val="lowerLetter"/>
      <w:lvlText w:val="%1."/>
      <w:lvlJc w:val="left"/>
      <w:pPr>
        <w:tabs>
          <w:tab w:val="num" w:pos="1080"/>
        </w:tabs>
        <w:ind w:left="1080" w:hanging="360"/>
      </w:pPr>
      <w:rPr>
        <w:rFonts w:hint="default"/>
      </w:rPr>
    </w:lvl>
  </w:abstractNum>
  <w:abstractNum w:abstractNumId="3" w15:restartNumberingAfterBreak="0">
    <w:nsid w:val="0D0D67AA"/>
    <w:multiLevelType w:val="multilevel"/>
    <w:tmpl w:val="A1582E46"/>
    <w:lvl w:ilvl="0">
      <w:start w:val="1"/>
      <w:numFmt w:val="decimal"/>
      <w:pStyle w:val="paraheading"/>
      <w:lvlText w:val="%1."/>
      <w:lvlJc w:val="left"/>
      <w:pPr>
        <w:tabs>
          <w:tab w:val="num" w:pos="737"/>
        </w:tabs>
        <w:ind w:left="737" w:hanging="737"/>
      </w:pPr>
      <w:rPr>
        <w:rFonts w:ascii="Arial" w:hAnsi="Arial" w:hint="default"/>
        <w:b/>
        <w:i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37"/>
        </w:tabs>
        <w:ind w:left="737" w:hanging="737"/>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304"/>
        </w:tabs>
        <w:ind w:left="1304"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024"/>
        </w:tabs>
        <w:ind w:left="1871" w:hanging="567"/>
      </w:pPr>
      <w:rPr>
        <w:rFonts w:ascii="Arial" w:hAnsi="Arial"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291317"/>
    <w:multiLevelType w:val="multilevel"/>
    <w:tmpl w:val="B0EE43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C50282"/>
    <w:multiLevelType w:val="hybridMultilevel"/>
    <w:tmpl w:val="AFAAB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628BB"/>
    <w:multiLevelType w:val="hybridMultilevel"/>
    <w:tmpl w:val="9086E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C12023"/>
    <w:multiLevelType w:val="hybridMultilevel"/>
    <w:tmpl w:val="417CC276"/>
    <w:lvl w:ilvl="0" w:tplc="08090017">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924086E"/>
    <w:multiLevelType w:val="hybridMultilevel"/>
    <w:tmpl w:val="27403D1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E6F0C03"/>
    <w:multiLevelType w:val="multilevel"/>
    <w:tmpl w:val="16AAE8B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A2D12B7"/>
    <w:multiLevelType w:val="hybridMultilevel"/>
    <w:tmpl w:val="4B92A7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5637AF1"/>
    <w:multiLevelType w:val="multilevel"/>
    <w:tmpl w:val="7F848BA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8586EB6"/>
    <w:multiLevelType w:val="hybridMultilevel"/>
    <w:tmpl w:val="6C907284"/>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BBE4FD5"/>
    <w:multiLevelType w:val="multilevel"/>
    <w:tmpl w:val="6FF0B78E"/>
    <w:lvl w:ilvl="0">
      <w:start w:val="3"/>
      <w:numFmt w:val="decimal"/>
      <w:lvlText w:val="%1.0"/>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sz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D5E20CE"/>
    <w:multiLevelType w:val="multilevel"/>
    <w:tmpl w:val="790AFA1A"/>
    <w:lvl w:ilvl="0">
      <w:start w:val="3"/>
      <w:numFmt w:val="decimal"/>
      <w:lvlText w:val="%1.0"/>
      <w:lvlJc w:val="left"/>
      <w:pPr>
        <w:tabs>
          <w:tab w:val="num" w:pos="705"/>
        </w:tabs>
        <w:ind w:left="705" w:hanging="705"/>
      </w:pPr>
      <w:rPr>
        <w:rFonts w:hint="default"/>
        <w:color w:val="FF0000"/>
      </w:rPr>
    </w:lvl>
    <w:lvl w:ilvl="1">
      <w:start w:val="1"/>
      <w:numFmt w:val="decimal"/>
      <w:lvlText w:val="%1.%2"/>
      <w:lvlJc w:val="left"/>
      <w:pPr>
        <w:tabs>
          <w:tab w:val="num" w:pos="1425"/>
        </w:tabs>
        <w:ind w:left="1425" w:hanging="705"/>
      </w:pPr>
      <w:rPr>
        <w:rFonts w:hint="default"/>
        <w:sz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FD95E54"/>
    <w:multiLevelType w:val="multilevel"/>
    <w:tmpl w:val="400A4BB4"/>
    <w:lvl w:ilvl="0">
      <w:start w:val="3"/>
      <w:numFmt w:val="decimal"/>
      <w:lvlText w:val="%1.0"/>
      <w:lvlJc w:val="left"/>
      <w:pPr>
        <w:tabs>
          <w:tab w:val="num" w:pos="705"/>
        </w:tabs>
        <w:ind w:left="705" w:hanging="705"/>
      </w:pPr>
      <w:rPr>
        <w:rFonts w:hint="default"/>
      </w:rPr>
    </w:lvl>
    <w:lvl w:ilvl="1">
      <w:start w:val="1"/>
      <w:numFmt w:val="decimal"/>
      <w:lvlText w:val="%1.%2"/>
      <w:lvlJc w:val="left"/>
      <w:pPr>
        <w:tabs>
          <w:tab w:val="num" w:pos="1425"/>
        </w:tabs>
        <w:ind w:left="1425" w:hanging="705"/>
      </w:pPr>
      <w:rPr>
        <w:rFonts w:hint="default"/>
        <w:sz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3DF71FA"/>
    <w:multiLevelType w:val="hybridMultilevel"/>
    <w:tmpl w:val="AD8C5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1C16EF"/>
    <w:multiLevelType w:val="hybridMultilevel"/>
    <w:tmpl w:val="F83471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B177C59"/>
    <w:multiLevelType w:val="multilevel"/>
    <w:tmpl w:val="CFDEFF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
  </w:num>
  <w:num w:numId="3">
    <w:abstractNumId w:val="18"/>
  </w:num>
  <w:num w:numId="4">
    <w:abstractNumId w:val="4"/>
  </w:num>
  <w:num w:numId="5">
    <w:abstractNumId w:val="0"/>
  </w:num>
  <w:num w:numId="6">
    <w:abstractNumId w:val="10"/>
  </w:num>
  <w:num w:numId="7">
    <w:abstractNumId w:val="15"/>
  </w:num>
  <w:num w:numId="8">
    <w:abstractNumId w:val="5"/>
  </w:num>
  <w:num w:numId="9">
    <w:abstractNumId w:val="3"/>
  </w:num>
  <w:num w:numId="10">
    <w:abstractNumId w:val="12"/>
  </w:num>
  <w:num w:numId="11">
    <w:abstractNumId w:val="13"/>
  </w:num>
  <w:num w:numId="12">
    <w:abstractNumId w:val="14"/>
  </w:num>
  <w:num w:numId="13">
    <w:abstractNumId w:val="1"/>
  </w:num>
  <w:num w:numId="14">
    <w:abstractNumId w:val="7"/>
  </w:num>
  <w:num w:numId="15">
    <w:abstractNumId w:val="6"/>
  </w:num>
  <w:num w:numId="16">
    <w:abstractNumId w:val="9"/>
  </w:num>
  <w:num w:numId="17">
    <w:abstractNumId w:val="17"/>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1D"/>
    <w:rsid w:val="0001261D"/>
    <w:rsid w:val="00022710"/>
    <w:rsid w:val="00023120"/>
    <w:rsid w:val="00036299"/>
    <w:rsid w:val="000C1667"/>
    <w:rsid w:val="000C5D84"/>
    <w:rsid w:val="000D38B6"/>
    <w:rsid w:val="0010431F"/>
    <w:rsid w:val="00123479"/>
    <w:rsid w:val="001279B0"/>
    <w:rsid w:val="001F4C62"/>
    <w:rsid w:val="002224FF"/>
    <w:rsid w:val="002441E5"/>
    <w:rsid w:val="0027561B"/>
    <w:rsid w:val="00275987"/>
    <w:rsid w:val="002900EA"/>
    <w:rsid w:val="00296856"/>
    <w:rsid w:val="002B7928"/>
    <w:rsid w:val="002C538E"/>
    <w:rsid w:val="0030328A"/>
    <w:rsid w:val="003175F0"/>
    <w:rsid w:val="003A74C4"/>
    <w:rsid w:val="003F37CF"/>
    <w:rsid w:val="00400DFF"/>
    <w:rsid w:val="004170F4"/>
    <w:rsid w:val="00433552"/>
    <w:rsid w:val="00437BF0"/>
    <w:rsid w:val="00453231"/>
    <w:rsid w:val="00480EF9"/>
    <w:rsid w:val="004C6B62"/>
    <w:rsid w:val="00522381"/>
    <w:rsid w:val="00597163"/>
    <w:rsid w:val="005B200A"/>
    <w:rsid w:val="005B6204"/>
    <w:rsid w:val="005C1436"/>
    <w:rsid w:val="005C29FD"/>
    <w:rsid w:val="005C6443"/>
    <w:rsid w:val="005F1A07"/>
    <w:rsid w:val="006032E3"/>
    <w:rsid w:val="00620696"/>
    <w:rsid w:val="006226A0"/>
    <w:rsid w:val="00670125"/>
    <w:rsid w:val="006A0B4D"/>
    <w:rsid w:val="006A762D"/>
    <w:rsid w:val="007204E4"/>
    <w:rsid w:val="007706FA"/>
    <w:rsid w:val="0078732C"/>
    <w:rsid w:val="00794876"/>
    <w:rsid w:val="00832E07"/>
    <w:rsid w:val="008C3AAE"/>
    <w:rsid w:val="008D0987"/>
    <w:rsid w:val="008E5A2D"/>
    <w:rsid w:val="0090506D"/>
    <w:rsid w:val="00913C58"/>
    <w:rsid w:val="0093184F"/>
    <w:rsid w:val="00990DC5"/>
    <w:rsid w:val="009A6415"/>
    <w:rsid w:val="009A7819"/>
    <w:rsid w:val="009C3918"/>
    <w:rsid w:val="00A82006"/>
    <w:rsid w:val="00A93E69"/>
    <w:rsid w:val="00AB6DBC"/>
    <w:rsid w:val="00B30278"/>
    <w:rsid w:val="00B47E53"/>
    <w:rsid w:val="00B54B7E"/>
    <w:rsid w:val="00B7595C"/>
    <w:rsid w:val="00B97734"/>
    <w:rsid w:val="00BC64C4"/>
    <w:rsid w:val="00BD2E1B"/>
    <w:rsid w:val="00BD4E5F"/>
    <w:rsid w:val="00BD555A"/>
    <w:rsid w:val="00C01375"/>
    <w:rsid w:val="00C53821"/>
    <w:rsid w:val="00C601CA"/>
    <w:rsid w:val="00C62063"/>
    <w:rsid w:val="00C71AE4"/>
    <w:rsid w:val="00CA2CA0"/>
    <w:rsid w:val="00CA508D"/>
    <w:rsid w:val="00CB4188"/>
    <w:rsid w:val="00D0343B"/>
    <w:rsid w:val="00D37A08"/>
    <w:rsid w:val="00D47C3D"/>
    <w:rsid w:val="00DA79CC"/>
    <w:rsid w:val="00DD03EA"/>
    <w:rsid w:val="00DD7483"/>
    <w:rsid w:val="00DE2D61"/>
    <w:rsid w:val="00DF6C8E"/>
    <w:rsid w:val="00E403B6"/>
    <w:rsid w:val="00E830CE"/>
    <w:rsid w:val="00EA758E"/>
    <w:rsid w:val="00EB3B3F"/>
    <w:rsid w:val="00EE1BF4"/>
    <w:rsid w:val="00EE5B0F"/>
    <w:rsid w:val="00F372E9"/>
    <w:rsid w:val="00F44E9C"/>
    <w:rsid w:val="00F454C4"/>
    <w:rsid w:val="00F46F84"/>
    <w:rsid w:val="00F84E01"/>
    <w:rsid w:val="00FC1604"/>
    <w:rsid w:val="00FE39CE"/>
    <w:rsid w:val="09E4C7E8"/>
    <w:rsid w:val="6F4D1950"/>
    <w:rsid w:val="731E8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16720B"/>
  <w15:docId w15:val="{CBADE9B5-A23C-43F8-8B92-003E183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keepLines/>
      <w:pBdr>
        <w:top w:val="single" w:sz="4" w:space="1" w:color="auto"/>
        <w:bottom w:val="single" w:sz="4" w:space="1" w:color="auto"/>
      </w:pBdr>
      <w:shd w:val="pct20" w:color="auto" w:fill="FFFFFF"/>
      <w:tabs>
        <w:tab w:val="left" w:pos="-1440"/>
      </w:tabs>
      <w:spacing w:before="240" w:after="60"/>
      <w:outlineLvl w:val="0"/>
    </w:pPr>
    <w:rPr>
      <w:b/>
      <w:color w:val="000080"/>
      <w:kern w:val="28"/>
      <w:sz w:val="28"/>
    </w:rPr>
  </w:style>
  <w:style w:type="paragraph" w:styleId="Heading2">
    <w:name w:val="heading 2"/>
    <w:basedOn w:val="Normal"/>
    <w:next w:val="Normal"/>
    <w:qFormat/>
    <w:pPr>
      <w:keepNext/>
      <w:keepLines/>
      <w:shd w:val="clear" w:color="auto" w:fill="FFFFFF"/>
      <w:tabs>
        <w:tab w:val="left" w:pos="-1440"/>
      </w:tabs>
      <w:spacing w:before="240" w:after="60"/>
      <w:outlineLvl w:val="1"/>
    </w:pPr>
    <w:rPr>
      <w:b/>
      <w:color w:val="000080"/>
    </w:rPr>
  </w:style>
  <w:style w:type="paragraph" w:styleId="Heading3">
    <w:name w:val="heading 3"/>
    <w:basedOn w:val="Normal"/>
    <w:next w:val="Normal"/>
    <w:qFormat/>
    <w:rsid w:val="002224FF"/>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widowControl w:val="0"/>
      <w:jc w:val="left"/>
    </w:pPr>
    <w:rPr>
      <w:snapToGrid w:val="0"/>
      <w:sz w:val="24"/>
      <w:lang w:val="en-US"/>
    </w:rPr>
  </w:style>
  <w:style w:type="paragraph" w:styleId="TOC3">
    <w:name w:val="toc 3"/>
    <w:basedOn w:val="Normal"/>
    <w:next w:val="Normal"/>
    <w:autoRedefine/>
    <w:semiHidden/>
    <w:pPr>
      <w:keepNext/>
      <w:keepLines/>
      <w:tabs>
        <w:tab w:val="left" w:pos="-1440"/>
        <w:tab w:val="right" w:leader="dot" w:pos="8630"/>
      </w:tabs>
      <w:ind w:left="993"/>
    </w:pPr>
    <w:rPr>
      <w:i/>
      <w:sz w:val="20"/>
      <w:lang w:val="en-US"/>
    </w:rPr>
  </w:style>
  <w:style w:type="paragraph" w:customStyle="1" w:styleId="a">
    <w:name w:val="a"/>
    <w:aliases w:val=" b, c"/>
    <w:basedOn w:val="Normal"/>
    <w:pPr>
      <w:keepNext/>
      <w:keepLines/>
      <w:tabs>
        <w:tab w:val="left" w:pos="-1440"/>
        <w:tab w:val="left" w:pos="-1099"/>
        <w:tab w:val="left" w:pos="-720"/>
        <w:tab w:val="left" w:pos="1"/>
        <w:tab w:val="left" w:pos="960"/>
        <w:tab w:val="left" w:pos="1440"/>
        <w:tab w:val="left" w:pos="2160"/>
        <w:tab w:val="right" w:pos="5306"/>
        <w:tab w:val="left" w:pos="5533"/>
        <w:tab w:val="right" w:pos="8027"/>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rFonts w:ascii="Univers" w:hAnsi="Univer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
    <w:name w:val="Default"/>
    <w:rsid w:val="002224FF"/>
    <w:pPr>
      <w:widowControl w:val="0"/>
      <w:autoSpaceDE w:val="0"/>
      <w:autoSpaceDN w:val="0"/>
      <w:adjustRightInd w:val="0"/>
    </w:pPr>
    <w:rPr>
      <w:rFonts w:ascii="Book Antiqua" w:hAnsi="Book Antiqua" w:cs="Book Antiqua"/>
      <w:color w:val="000000"/>
      <w:sz w:val="24"/>
      <w:szCs w:val="24"/>
      <w:lang w:val="en-US" w:eastAsia="en-US"/>
    </w:rPr>
  </w:style>
  <w:style w:type="table" w:styleId="TableGrid">
    <w:name w:val="Table Grid"/>
    <w:basedOn w:val="TableNormal"/>
    <w:rsid w:val="0022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heading">
    <w:name w:val="para heading"/>
    <w:basedOn w:val="Normal"/>
    <w:rsid w:val="002224FF"/>
    <w:pPr>
      <w:numPr>
        <w:numId w:val="9"/>
      </w:numPr>
      <w:spacing w:after="120"/>
      <w:jc w:val="left"/>
    </w:pPr>
    <w:rPr>
      <w:rFonts w:cs="Arial"/>
      <w:sz w:val="24"/>
      <w:szCs w:val="24"/>
    </w:rPr>
  </w:style>
  <w:style w:type="paragraph" w:styleId="BodyText3">
    <w:name w:val="Body Text 3"/>
    <w:basedOn w:val="Normal"/>
    <w:rsid w:val="002224FF"/>
    <w:pPr>
      <w:jc w:val="left"/>
    </w:pPr>
    <w:rPr>
      <w:b/>
      <w:bCs/>
      <w:sz w:val="24"/>
      <w:szCs w:val="24"/>
    </w:rPr>
  </w:style>
  <w:style w:type="paragraph" w:styleId="Title">
    <w:name w:val="Title"/>
    <w:basedOn w:val="Normal"/>
    <w:qFormat/>
    <w:rsid w:val="002224FF"/>
    <w:pPr>
      <w:jc w:val="center"/>
    </w:pPr>
    <w:rPr>
      <w:b/>
      <w:bCs/>
      <w:szCs w:val="24"/>
    </w:rPr>
  </w:style>
  <w:style w:type="paragraph" w:styleId="BalloonText">
    <w:name w:val="Balloon Text"/>
    <w:basedOn w:val="Normal"/>
    <w:semiHidden/>
    <w:rsid w:val="00B7595C"/>
    <w:rPr>
      <w:rFonts w:ascii="Tahoma" w:hAnsi="Tahoma" w:cs="Tahoma"/>
      <w:sz w:val="16"/>
      <w:szCs w:val="16"/>
    </w:rPr>
  </w:style>
  <w:style w:type="paragraph" w:styleId="ListParagraph">
    <w:name w:val="List Paragraph"/>
    <w:basedOn w:val="Normal"/>
    <w:uiPriority w:val="34"/>
    <w:qFormat/>
    <w:rsid w:val="00F46F84"/>
    <w:pPr>
      <w:ind w:left="720"/>
    </w:pPr>
  </w:style>
  <w:style w:type="paragraph" w:styleId="NoSpacing">
    <w:name w:val="No Spacing"/>
    <w:uiPriority w:val="1"/>
    <w:qFormat/>
    <w:rsid w:val="008E5A2D"/>
    <w:rPr>
      <w:rFonts w:ascii="Calibri" w:eastAsia="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levalley.gov.uk/index.cfm?articleid=218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0CB75011518409B21187B2C582C23" ma:contentTypeVersion="12" ma:contentTypeDescription="Create a new document." ma:contentTypeScope="" ma:versionID="3b52b906d2d7c21efee7013c8c1f89de">
  <xsd:schema xmlns:xsd="http://www.w3.org/2001/XMLSchema" xmlns:xs="http://www.w3.org/2001/XMLSchema" xmlns:p="http://schemas.microsoft.com/office/2006/metadata/properties" xmlns:ns2="c9be312e-4160-444f-90a4-b49d8eecde65" xmlns:ns3="32a9cff3-8d09-4745-b3ab-10cf722d9a9e" targetNamespace="http://schemas.microsoft.com/office/2006/metadata/properties" ma:root="true" ma:fieldsID="d11b0c3b9527c4092b7342567fd48615" ns2:_="" ns3:_="">
    <xsd:import namespace="c9be312e-4160-444f-90a4-b49d8eecde65"/>
    <xsd:import namespace="32a9cff3-8d09-4745-b3ab-10cf722d9a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e312e-4160-444f-90a4-b49d8eecd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9cff3-8d09-4745-b3ab-10cf722d9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DFC7-8D0A-46C6-9EEB-997014145A44}">
  <ds:schemaRefs>
    <ds:schemaRef ds:uri="http://schemas.microsoft.com/sharepoint/v3/contenttype/forms"/>
  </ds:schemaRefs>
</ds:datastoreItem>
</file>

<file path=customXml/itemProps2.xml><?xml version="1.0" encoding="utf-8"?>
<ds:datastoreItem xmlns:ds="http://schemas.openxmlformats.org/officeDocument/2006/customXml" ds:itemID="{D749CB97-D5DC-48A1-B7EF-C6304EBD7B06}">
  <ds:schemaRefs>
    <ds:schemaRef ds:uri="http://purl.org/dc/elements/1.1/"/>
    <ds:schemaRef ds:uri="32a9cff3-8d09-4745-b3ab-10cf722d9a9e"/>
    <ds:schemaRef ds:uri="c9be312e-4160-444f-90a4-b49d8eecde65"/>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D352F6-115D-4452-A997-033F1B75A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e312e-4160-444f-90a4-b49d8eecde65"/>
    <ds:schemaRef ds:uri="32a9cff3-8d09-4745-b3ab-10cf722d9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5E367-852B-43EF-9E6A-E45DA52D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ANNEX 4</vt:lpstr>
    </vt:vector>
  </TitlesOfParts>
  <Company>Mole Valley District Council</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creator>SullivanH</dc:creator>
  <cp:lastModifiedBy>Quin, Karen</cp:lastModifiedBy>
  <cp:revision>2</cp:revision>
  <cp:lastPrinted>2014-10-08T13:14:00Z</cp:lastPrinted>
  <dcterms:created xsi:type="dcterms:W3CDTF">2022-10-19T11:09:00Z</dcterms:created>
  <dcterms:modified xsi:type="dcterms:W3CDTF">2022-10-19T11:09:00Z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0x01010009D0CB75011518409B21187B2C582C23</vt:lpwstr>
  </property>
</Properties>
</file>