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08" w:rsidRDefault="0057515E" w:rsidP="00A8669D">
      <w:pPr>
        <w:pStyle w:val="Heading2"/>
        <w:jc w:val="center"/>
        <w:rPr>
          <w:b/>
          <w:color w:val="0F243E"/>
          <w:sz w:val="28"/>
          <w:szCs w:val="28"/>
        </w:rPr>
      </w:pPr>
      <w:bookmarkStart w:id="0" w:name="_Toc397504686"/>
      <w:bookmarkStart w:id="1" w:name="main"/>
      <w:r>
        <w:rPr>
          <w:b/>
          <w:color w:val="0F243E"/>
          <w:sz w:val="28"/>
          <w:szCs w:val="28"/>
        </w:rPr>
        <w:t xml:space="preserve">MVDC </w:t>
      </w:r>
      <w:r w:rsidR="00032BDD">
        <w:rPr>
          <w:b/>
          <w:color w:val="0F243E"/>
          <w:sz w:val="28"/>
          <w:szCs w:val="28"/>
        </w:rPr>
        <w:t>C</w:t>
      </w:r>
      <w:r w:rsidR="00A8669D" w:rsidRPr="003F3881">
        <w:rPr>
          <w:b/>
          <w:color w:val="0F243E"/>
          <w:sz w:val="28"/>
          <w:szCs w:val="28"/>
        </w:rPr>
        <w:t>ONTRACT STANDING ORDERS EXEMPTION REQUEST</w:t>
      </w:r>
      <w:bookmarkEnd w:id="0"/>
    </w:p>
    <w:p w:rsidR="00011CE6" w:rsidRPr="00011CE6" w:rsidRDefault="00011CE6" w:rsidP="00011CE6">
      <w:pPr>
        <w:spacing w:after="0"/>
        <w:jc w:val="center"/>
      </w:pPr>
      <w:r w:rsidRPr="00011CE6">
        <w:t>Application for an ex</w:t>
      </w:r>
      <w:r w:rsidR="00923D19">
        <w:t>emption</w:t>
      </w:r>
      <w:bookmarkStart w:id="2" w:name="_GoBack"/>
      <w:bookmarkEnd w:id="2"/>
      <w:r w:rsidRPr="00011CE6">
        <w:t xml:space="preserve"> from Contracting Standing Orders</w:t>
      </w:r>
    </w:p>
    <w:p w:rsidR="00011CE6" w:rsidRPr="00011CE6" w:rsidRDefault="00011CE6" w:rsidP="00011CE6">
      <w:pPr>
        <w:spacing w:after="0"/>
        <w:jc w:val="center"/>
        <w:rPr>
          <w:sz w:val="18"/>
          <w:szCs w:val="18"/>
        </w:rPr>
      </w:pPr>
      <w:r w:rsidRPr="00DE111E">
        <w:rPr>
          <w:sz w:val="18"/>
          <w:szCs w:val="18"/>
        </w:rPr>
        <w:t>(</w:t>
      </w:r>
      <w:r>
        <w:rPr>
          <w:sz w:val="18"/>
          <w:szCs w:val="18"/>
        </w:rPr>
        <w:t>Thresholds to whi</w:t>
      </w:r>
      <w:r w:rsidR="00923D19">
        <w:rPr>
          <w:sz w:val="18"/>
          <w:szCs w:val="18"/>
        </w:rPr>
        <w:t xml:space="preserve">ch an exemption may be applied: </w:t>
      </w:r>
      <w:r>
        <w:rPr>
          <w:sz w:val="18"/>
          <w:szCs w:val="18"/>
        </w:rPr>
        <w:t xml:space="preserve">for goods and </w:t>
      </w:r>
      <w:r w:rsidR="00923D19">
        <w:rPr>
          <w:sz w:val="18"/>
          <w:szCs w:val="18"/>
        </w:rPr>
        <w:t>service</w:t>
      </w:r>
      <w:r>
        <w:rPr>
          <w:sz w:val="18"/>
          <w:szCs w:val="18"/>
        </w:rPr>
        <w:t>s: £1</w:t>
      </w:r>
      <w:r w:rsidR="004121B8">
        <w:rPr>
          <w:sz w:val="18"/>
          <w:szCs w:val="18"/>
        </w:rPr>
        <w:t>81,302</w:t>
      </w:r>
      <w:r>
        <w:rPr>
          <w:sz w:val="18"/>
          <w:szCs w:val="18"/>
        </w:rPr>
        <w:t xml:space="preserve">, for </w:t>
      </w:r>
      <w:r w:rsidR="00923D19">
        <w:rPr>
          <w:sz w:val="18"/>
          <w:szCs w:val="18"/>
        </w:rPr>
        <w:t>w</w:t>
      </w:r>
      <w:r>
        <w:rPr>
          <w:sz w:val="18"/>
          <w:szCs w:val="18"/>
        </w:rPr>
        <w:t>orks £</w:t>
      </w:r>
      <w:r w:rsidR="004121B8">
        <w:rPr>
          <w:sz w:val="18"/>
          <w:szCs w:val="18"/>
        </w:rPr>
        <w:t>4,551,413</w:t>
      </w:r>
      <w:r w:rsidRPr="00DE111E">
        <w:rPr>
          <w:sz w:val="18"/>
          <w:szCs w:val="18"/>
        </w:rPr>
        <w:t>)</w:t>
      </w:r>
    </w:p>
    <w:p w:rsidR="00011CE6" w:rsidRDefault="00011CE6" w:rsidP="00011CE6">
      <w:pPr>
        <w:spacing w:after="0"/>
        <w:jc w:val="center"/>
        <w:rPr>
          <w:b/>
          <w:color w:val="FFFFFF"/>
          <w:sz w:val="24"/>
          <w:szCs w:val="24"/>
        </w:rPr>
      </w:pPr>
      <w:r w:rsidRPr="00573047">
        <w:rPr>
          <w:b/>
          <w:color w:val="FFFFFF"/>
          <w:sz w:val="24"/>
          <w:szCs w:val="24"/>
        </w:rPr>
        <w:t>CSO Exemption</w:t>
      </w:r>
      <w:r>
        <w:rPr>
          <w:b/>
          <w:color w:val="FFFFFF"/>
          <w:sz w:val="24"/>
          <w:szCs w:val="24"/>
        </w:rPr>
        <w:t>(</w:t>
      </w:r>
      <w:r w:rsidRPr="00573047">
        <w:rPr>
          <w:b/>
          <w:color w:val="FFFFFF"/>
          <w:sz w:val="24"/>
          <w:szCs w:val="24"/>
        </w:rPr>
        <w:t>s</w:t>
      </w:r>
    </w:p>
    <w:tbl>
      <w:tblPr>
        <w:tblW w:w="10081" w:type="dxa"/>
        <w:tblInd w:w="-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15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1"/>
      </w:tblGrid>
      <w:tr w:rsidR="00011CE6" w:rsidRPr="00DB7742" w:rsidTr="00011CE6">
        <w:trPr>
          <w:trHeight w:val="393"/>
        </w:trPr>
        <w:tc>
          <w:tcPr>
            <w:tcW w:w="10081" w:type="dxa"/>
            <w:shd w:val="clear" w:color="auto" w:fill="052754"/>
          </w:tcPr>
          <w:p w:rsidR="00011CE6" w:rsidRPr="00573047" w:rsidRDefault="00011CE6" w:rsidP="004121B8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Grounds For Waiver</w:t>
            </w:r>
          </w:p>
        </w:tc>
      </w:tr>
    </w:tbl>
    <w:tbl>
      <w:tblPr>
        <w:tblStyle w:val="TableGrid"/>
        <w:tblpPr w:leftFromText="180" w:rightFromText="180" w:vertAnchor="text" w:horzAnchor="margin" w:tblpX="-70" w:tblpY="20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11"/>
        <w:gridCol w:w="425"/>
        <w:gridCol w:w="6129"/>
      </w:tblGrid>
      <w:tr w:rsidR="00011CE6" w:rsidTr="00011CE6">
        <w:trPr>
          <w:trHeight w:val="2000"/>
        </w:trPr>
        <w:tc>
          <w:tcPr>
            <w:tcW w:w="3511" w:type="dxa"/>
            <w:tcBorders>
              <w:bottom w:val="dashed" w:sz="4" w:space="0" w:color="auto"/>
              <w:right w:val="nil"/>
            </w:tcBorders>
            <w:vAlign w:val="center"/>
          </w:tcPr>
          <w:p w:rsidR="00011CE6" w:rsidRPr="00894B92" w:rsidRDefault="00011CE6" w:rsidP="00011C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Special or Proprietary Character</w:t>
            </w:r>
          </w:p>
        </w:tc>
        <w:sdt>
          <w:sdtPr>
            <w:rPr>
              <w:sz w:val="18"/>
              <w:szCs w:val="18"/>
            </w:rPr>
            <w:id w:val="-125596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:rsidR="00011CE6" w:rsidRPr="00894B92" w:rsidRDefault="00923D19" w:rsidP="00011C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129" w:type="dxa"/>
            <w:tcBorders>
              <w:left w:val="nil"/>
              <w:bottom w:val="dashed" w:sz="4" w:space="0" w:color="auto"/>
            </w:tcBorders>
          </w:tcPr>
          <w:p w:rsidR="00011CE6" w:rsidRPr="00894B92" w:rsidRDefault="00011CE6" w:rsidP="00011CE6">
            <w:pPr>
              <w:rPr>
                <w:i/>
                <w:sz w:val="18"/>
                <w:szCs w:val="18"/>
              </w:rPr>
            </w:pPr>
            <w:r w:rsidRPr="00894B92">
              <w:rPr>
                <w:i/>
                <w:sz w:val="18"/>
                <w:szCs w:val="18"/>
              </w:rPr>
              <w:t xml:space="preserve">Are you requesting a waiver because you are seeking a particular technical specialisation or credibility that only one </w:t>
            </w:r>
            <w:r>
              <w:rPr>
                <w:i/>
                <w:sz w:val="18"/>
                <w:szCs w:val="18"/>
              </w:rPr>
              <w:t>individual or organisation</w:t>
            </w:r>
            <w:r w:rsidRPr="00894B92">
              <w:rPr>
                <w:i/>
                <w:sz w:val="18"/>
                <w:szCs w:val="18"/>
              </w:rPr>
              <w:t xml:space="preserve"> possesses?</w:t>
            </w:r>
          </w:p>
          <w:p w:rsidR="00011CE6" w:rsidRPr="007619E2" w:rsidRDefault="00011CE6" w:rsidP="00011CE6">
            <w:pPr>
              <w:rPr>
                <w:sz w:val="8"/>
                <w:szCs w:val="8"/>
              </w:rPr>
            </w:pPr>
          </w:p>
          <w:p w:rsidR="00011CE6" w:rsidRPr="00011CE6" w:rsidRDefault="00011CE6" w:rsidP="00011CE6">
            <w:pPr>
              <w:rPr>
                <w:sz w:val="18"/>
                <w:szCs w:val="18"/>
              </w:rPr>
            </w:pPr>
            <w:r w:rsidRPr="00894B92">
              <w:rPr>
                <w:sz w:val="18"/>
                <w:szCs w:val="18"/>
              </w:rPr>
              <w:t xml:space="preserve">You must illustrate what searches you have </w:t>
            </w:r>
            <w:r>
              <w:rPr>
                <w:sz w:val="18"/>
                <w:szCs w:val="18"/>
              </w:rPr>
              <w:t xml:space="preserve">done to ensure this is the </w:t>
            </w:r>
            <w:r w:rsidRPr="00894B92">
              <w:rPr>
                <w:sz w:val="18"/>
                <w:szCs w:val="18"/>
              </w:rPr>
              <w:t>case/how you know</w:t>
            </w:r>
            <w:r>
              <w:rPr>
                <w:sz w:val="18"/>
                <w:szCs w:val="18"/>
              </w:rPr>
              <w:t xml:space="preserve"> from market research</w:t>
            </w:r>
            <w:r w:rsidRPr="00894B92">
              <w:rPr>
                <w:sz w:val="18"/>
                <w:szCs w:val="18"/>
              </w:rPr>
              <w:t xml:space="preserve"> that there is only one particul</w:t>
            </w:r>
            <w:r>
              <w:rPr>
                <w:sz w:val="18"/>
                <w:szCs w:val="18"/>
              </w:rPr>
              <w:t>ar organisation able to carry out the requirements.  Or how you know that it is not possible to achieve best value</w:t>
            </w:r>
          </w:p>
        </w:tc>
      </w:tr>
      <w:tr w:rsidR="00011CE6" w:rsidTr="00011CE6">
        <w:tc>
          <w:tcPr>
            <w:tcW w:w="351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11CE6" w:rsidRPr="00894B92" w:rsidRDefault="00011CE6" w:rsidP="00011C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Contract Variation</w:t>
            </w:r>
          </w:p>
        </w:tc>
        <w:sdt>
          <w:sdtPr>
            <w:rPr>
              <w:sz w:val="18"/>
              <w:szCs w:val="18"/>
            </w:rPr>
            <w:id w:val="71332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ashed" w:sz="4" w:space="0" w:color="auto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:rsidR="00011CE6" w:rsidRPr="00894B92" w:rsidRDefault="00011CE6" w:rsidP="00011C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129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011CE6" w:rsidRPr="00894B92" w:rsidRDefault="00011CE6" w:rsidP="00011CE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Are you requesting a waiver for additional goods, works or services from</w:t>
            </w:r>
            <w:r w:rsidRPr="00894B92">
              <w:rPr>
                <w:i/>
                <w:sz w:val="18"/>
                <w:szCs w:val="18"/>
              </w:rPr>
              <w:t>?</w:t>
            </w:r>
          </w:p>
          <w:p w:rsidR="00011CE6" w:rsidRPr="007619E2" w:rsidRDefault="00011CE6" w:rsidP="00011CE6">
            <w:pPr>
              <w:rPr>
                <w:sz w:val="8"/>
                <w:szCs w:val="8"/>
              </w:rPr>
            </w:pPr>
          </w:p>
          <w:p w:rsidR="00011CE6" w:rsidRPr="007619E2" w:rsidRDefault="00011CE6" w:rsidP="00011CE6">
            <w:p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It is possible to vary the original contract by a maximum of 20% of the original value, so long as the increase  does not breach the EU threshold</w:t>
            </w:r>
          </w:p>
        </w:tc>
      </w:tr>
      <w:tr w:rsidR="00011CE6" w:rsidTr="00011CE6">
        <w:trPr>
          <w:trHeight w:val="1494"/>
        </w:trPr>
        <w:tc>
          <w:tcPr>
            <w:tcW w:w="3511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11CE6" w:rsidRPr="00894B92" w:rsidRDefault="00011CE6" w:rsidP="00011CE6">
            <w:pPr>
              <w:rPr>
                <w:b/>
                <w:sz w:val="18"/>
                <w:szCs w:val="18"/>
              </w:rPr>
            </w:pPr>
            <w:r w:rsidRPr="00894B92">
              <w:rPr>
                <w:b/>
                <w:sz w:val="18"/>
                <w:szCs w:val="18"/>
              </w:rPr>
              <w:t>Ex</w:t>
            </w:r>
            <w:r>
              <w:rPr>
                <w:b/>
                <w:sz w:val="18"/>
                <w:szCs w:val="18"/>
              </w:rPr>
              <w:t>pedient to the Efficient Management of the Council</w:t>
            </w:r>
          </w:p>
        </w:tc>
        <w:sdt>
          <w:sdtPr>
            <w:rPr>
              <w:sz w:val="18"/>
              <w:szCs w:val="18"/>
            </w:rPr>
            <w:id w:val="101534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ash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11CE6" w:rsidRPr="00894B92" w:rsidRDefault="00011CE6" w:rsidP="00011C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129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011CE6" w:rsidRPr="00894B92" w:rsidRDefault="00011CE6" w:rsidP="00011CE6">
            <w:pPr>
              <w:rPr>
                <w:i/>
                <w:sz w:val="18"/>
                <w:szCs w:val="18"/>
              </w:rPr>
            </w:pPr>
            <w:r w:rsidRPr="00894B92">
              <w:rPr>
                <w:i/>
                <w:sz w:val="18"/>
                <w:szCs w:val="18"/>
              </w:rPr>
              <w:t>Are you requesting a waiver because the matter is urgent?</w:t>
            </w:r>
          </w:p>
          <w:p w:rsidR="00011CE6" w:rsidRPr="007619E2" w:rsidRDefault="00011CE6" w:rsidP="00011CE6">
            <w:pPr>
              <w:rPr>
                <w:sz w:val="8"/>
                <w:szCs w:val="8"/>
              </w:rPr>
            </w:pPr>
          </w:p>
          <w:p w:rsidR="00011CE6" w:rsidRPr="00011CE6" w:rsidRDefault="00011CE6" w:rsidP="00923D19">
            <w:pPr>
              <w:rPr>
                <w:sz w:val="18"/>
                <w:szCs w:val="18"/>
              </w:rPr>
            </w:pPr>
            <w:r w:rsidRPr="00894B92">
              <w:rPr>
                <w:sz w:val="18"/>
                <w:szCs w:val="18"/>
              </w:rPr>
              <w:t>By “urgent”, you must illustrate that this is externa</w:t>
            </w:r>
            <w:r>
              <w:rPr>
                <w:sz w:val="18"/>
                <w:szCs w:val="18"/>
              </w:rPr>
              <w:t xml:space="preserve">l circumstances (i.e. external to MVDC) </w:t>
            </w:r>
            <w:r w:rsidRPr="00894B92">
              <w:rPr>
                <w:sz w:val="18"/>
                <w:szCs w:val="18"/>
              </w:rPr>
              <w:t>that have given rise to this em</w:t>
            </w:r>
            <w:r>
              <w:rPr>
                <w:sz w:val="18"/>
                <w:szCs w:val="18"/>
              </w:rPr>
              <w:t>ergency.   Examples include to avoid personal injury, for emergency works, MVDC incurring additional liability or that it would result in missing an opportunity to secure best value.    Urgency does not</w:t>
            </w:r>
            <w:r w:rsidRPr="00350B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include lack of planning for procurement.     </w:t>
            </w:r>
          </w:p>
        </w:tc>
      </w:tr>
    </w:tbl>
    <w:p w:rsidR="00011CE6" w:rsidRPr="00855FBF" w:rsidRDefault="00011CE6" w:rsidP="00011CE6">
      <w:pPr>
        <w:spacing w:after="0"/>
        <w:rPr>
          <w:b/>
        </w:rPr>
      </w:pPr>
    </w:p>
    <w:tbl>
      <w:tblPr>
        <w:tblW w:w="10065" w:type="dxa"/>
        <w:tblInd w:w="-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15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261"/>
        <w:gridCol w:w="2977"/>
        <w:gridCol w:w="3685"/>
        <w:gridCol w:w="142"/>
      </w:tblGrid>
      <w:tr w:rsidR="000F7F08" w:rsidRPr="00DB7742" w:rsidTr="00011CE6">
        <w:trPr>
          <w:trHeight w:val="454"/>
        </w:trPr>
        <w:tc>
          <w:tcPr>
            <w:tcW w:w="10065" w:type="dxa"/>
            <w:gridSpan w:val="4"/>
            <w:shd w:val="clear" w:color="auto" w:fill="052754"/>
          </w:tcPr>
          <w:p w:rsidR="000F7F08" w:rsidRPr="00573047" w:rsidRDefault="00011CE6" w:rsidP="00A56C3E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Specific Reason For Waiver</w:t>
            </w:r>
          </w:p>
        </w:tc>
      </w:tr>
      <w:tr w:rsidR="000F7F08" w:rsidRPr="0090722C" w:rsidTr="00011CE6">
        <w:trPr>
          <w:trHeight w:val="3029"/>
        </w:trPr>
        <w:tc>
          <w:tcPr>
            <w:tcW w:w="10065" w:type="dxa"/>
            <w:gridSpan w:val="4"/>
            <w:shd w:val="clear" w:color="auto" w:fill="auto"/>
          </w:tcPr>
          <w:p w:rsidR="00011CE6" w:rsidRDefault="00011CE6" w:rsidP="00011CE6">
            <w:pPr>
              <w:ind w:right="-391"/>
              <w:rPr>
                <w:i/>
                <w:sz w:val="18"/>
                <w:szCs w:val="18"/>
              </w:rPr>
            </w:pPr>
            <w:r w:rsidRPr="004A1D20">
              <w:rPr>
                <w:i/>
                <w:sz w:val="18"/>
                <w:szCs w:val="18"/>
              </w:rPr>
              <w:t xml:space="preserve">Please set our why the waiver is required, risks, benefits, value, duration and any legal implications.  Where relevant, </w:t>
            </w:r>
          </w:p>
          <w:p w:rsidR="00011CE6" w:rsidRDefault="00011CE6" w:rsidP="00011CE6">
            <w:pPr>
              <w:ind w:right="-391"/>
              <w:rPr>
                <w:i/>
                <w:sz w:val="18"/>
                <w:szCs w:val="18"/>
              </w:rPr>
            </w:pPr>
            <w:r w:rsidRPr="004A1D20">
              <w:rPr>
                <w:i/>
                <w:sz w:val="18"/>
                <w:szCs w:val="18"/>
              </w:rPr>
              <w:t xml:space="preserve">provide a brief summary of alternative options and the reason(s) for not pursing them. </w:t>
            </w:r>
          </w:p>
          <w:p w:rsidR="00011CE6" w:rsidRPr="00B45343" w:rsidRDefault="00011CE6" w:rsidP="00923D19">
            <w:pPr>
              <w:pStyle w:val="BodyText"/>
              <w:rPr>
                <w:sz w:val="24"/>
                <w:szCs w:val="24"/>
              </w:rPr>
            </w:pPr>
          </w:p>
        </w:tc>
      </w:tr>
      <w:tr w:rsidR="000F7F08" w:rsidRPr="009F7D29" w:rsidTr="00011CE6">
        <w:trPr>
          <w:gridAfter w:val="1"/>
          <w:wAfter w:w="142" w:type="dxa"/>
          <w:trHeight w:val="288"/>
        </w:trPr>
        <w:tc>
          <w:tcPr>
            <w:tcW w:w="9923" w:type="dxa"/>
            <w:gridSpan w:val="3"/>
            <w:shd w:val="clear" w:color="auto" w:fill="052754"/>
          </w:tcPr>
          <w:p w:rsidR="000F7F08" w:rsidRPr="00C306FC" w:rsidRDefault="00011CE6" w:rsidP="00B4534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Contract Details</w:t>
            </w:r>
          </w:p>
        </w:tc>
      </w:tr>
      <w:tr w:rsidR="000F7F08" w:rsidRPr="00DB7742" w:rsidTr="00011CE6">
        <w:trPr>
          <w:gridAfter w:val="1"/>
          <w:wAfter w:w="142" w:type="dxa"/>
          <w:trHeight w:val="605"/>
        </w:trPr>
        <w:tc>
          <w:tcPr>
            <w:tcW w:w="3261" w:type="dxa"/>
            <w:shd w:val="clear" w:color="auto" w:fill="auto"/>
          </w:tcPr>
          <w:p w:rsidR="000F7F08" w:rsidRDefault="00011CE6" w:rsidP="00B45343">
            <w:pPr>
              <w:pStyle w:val="CommentText"/>
              <w:spacing w:line="276" w:lineRule="auto"/>
              <w:rPr>
                <w:rStyle w:val="CommentReference"/>
                <w:b/>
                <w:sz w:val="20"/>
                <w:szCs w:val="20"/>
              </w:rPr>
            </w:pPr>
            <w:r w:rsidRPr="00011CE6">
              <w:rPr>
                <w:rStyle w:val="CommentReference"/>
                <w:b/>
                <w:sz w:val="20"/>
                <w:szCs w:val="20"/>
              </w:rPr>
              <w:t>Contract Start Date</w:t>
            </w:r>
          </w:p>
          <w:p w:rsidR="00AC27F8" w:rsidRPr="00011CE6" w:rsidRDefault="00AC27F8" w:rsidP="00923D19">
            <w:pPr>
              <w:pStyle w:val="CommentText"/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0F7F08" w:rsidRDefault="00011CE6" w:rsidP="00AC27F8">
            <w:pPr>
              <w:pStyle w:val="CommentText"/>
              <w:spacing w:line="276" w:lineRule="auto"/>
              <w:rPr>
                <w:rStyle w:val="CommentReference"/>
                <w:b/>
                <w:sz w:val="20"/>
                <w:szCs w:val="20"/>
              </w:rPr>
            </w:pPr>
            <w:r w:rsidRPr="00011CE6">
              <w:rPr>
                <w:rStyle w:val="CommentReference"/>
                <w:b/>
                <w:sz w:val="20"/>
                <w:szCs w:val="20"/>
              </w:rPr>
              <w:t>Contract End Date</w:t>
            </w:r>
          </w:p>
          <w:p w:rsidR="009826AE" w:rsidRPr="00011CE6" w:rsidRDefault="009826AE" w:rsidP="00AC27F8">
            <w:pPr>
              <w:pStyle w:val="CommentText"/>
              <w:spacing w:line="276" w:lineRule="auto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0F7F08" w:rsidRDefault="00011CE6" w:rsidP="00AC27F8">
            <w:pPr>
              <w:pStyle w:val="CommentText"/>
              <w:spacing w:line="276" w:lineRule="auto"/>
              <w:rPr>
                <w:rStyle w:val="CommentReference"/>
                <w:b/>
                <w:sz w:val="20"/>
                <w:szCs w:val="20"/>
              </w:rPr>
            </w:pPr>
            <w:r w:rsidRPr="00011CE6">
              <w:rPr>
                <w:rStyle w:val="CommentReference"/>
                <w:b/>
                <w:sz w:val="20"/>
                <w:szCs w:val="20"/>
              </w:rPr>
              <w:t>Lifetime Contract Value (£ exc VAT)</w:t>
            </w:r>
          </w:p>
          <w:p w:rsidR="009826AE" w:rsidRPr="009826AE" w:rsidRDefault="009826AE" w:rsidP="00AC27F8">
            <w:pPr>
              <w:pStyle w:val="CommentText"/>
              <w:spacing w:line="276" w:lineRule="auto"/>
            </w:pPr>
          </w:p>
        </w:tc>
      </w:tr>
      <w:tr w:rsidR="0057515E" w:rsidRPr="00DB7742" w:rsidTr="00011CE6">
        <w:trPr>
          <w:gridAfter w:val="1"/>
          <w:wAfter w:w="142" w:type="dxa"/>
          <w:trHeight w:val="605"/>
        </w:trPr>
        <w:tc>
          <w:tcPr>
            <w:tcW w:w="9923" w:type="dxa"/>
            <w:gridSpan w:val="3"/>
            <w:shd w:val="clear" w:color="auto" w:fill="auto"/>
          </w:tcPr>
          <w:p w:rsidR="0057515E" w:rsidRDefault="00011CE6" w:rsidP="00AC27F8">
            <w:pPr>
              <w:pStyle w:val="CommentText"/>
              <w:spacing w:line="276" w:lineRule="auto"/>
              <w:rPr>
                <w:rStyle w:val="CommentReference"/>
                <w:b/>
                <w:sz w:val="20"/>
                <w:szCs w:val="20"/>
              </w:rPr>
            </w:pPr>
            <w:r>
              <w:rPr>
                <w:rStyle w:val="CommentReference"/>
                <w:b/>
                <w:sz w:val="20"/>
                <w:szCs w:val="20"/>
              </w:rPr>
              <w:lastRenderedPageBreak/>
              <w:t>Contract Title</w:t>
            </w:r>
          </w:p>
          <w:p w:rsidR="00011CE6" w:rsidRPr="009826AE" w:rsidRDefault="00011CE6" w:rsidP="00AC27F8">
            <w:pPr>
              <w:pStyle w:val="CommentText"/>
              <w:spacing w:line="276" w:lineRule="auto"/>
              <w:rPr>
                <w:rStyle w:val="CommentReference"/>
                <w:b/>
                <w:i/>
                <w:sz w:val="20"/>
                <w:szCs w:val="20"/>
              </w:rPr>
            </w:pPr>
          </w:p>
        </w:tc>
      </w:tr>
      <w:tr w:rsidR="00011CE6" w:rsidRPr="00DB7742" w:rsidTr="00011CE6">
        <w:trPr>
          <w:gridAfter w:val="1"/>
          <w:wAfter w:w="142" w:type="dxa"/>
          <w:trHeight w:val="605"/>
        </w:trPr>
        <w:tc>
          <w:tcPr>
            <w:tcW w:w="9923" w:type="dxa"/>
            <w:gridSpan w:val="3"/>
            <w:shd w:val="clear" w:color="auto" w:fill="auto"/>
          </w:tcPr>
          <w:p w:rsidR="00011CE6" w:rsidRPr="00011CE6" w:rsidRDefault="00011CE6" w:rsidP="00011CE6">
            <w:pPr>
              <w:pStyle w:val="CommentText"/>
              <w:spacing w:line="276" w:lineRule="auto"/>
              <w:rPr>
                <w:rStyle w:val="CommentReference"/>
                <w:b/>
                <w:sz w:val="20"/>
                <w:szCs w:val="20"/>
              </w:rPr>
            </w:pPr>
            <w:r>
              <w:rPr>
                <w:rStyle w:val="CommentReference"/>
                <w:b/>
                <w:sz w:val="20"/>
                <w:szCs w:val="20"/>
              </w:rPr>
              <w:t>Supplier Name and Address</w:t>
            </w:r>
          </w:p>
          <w:p w:rsidR="00011CE6" w:rsidRPr="009826AE" w:rsidRDefault="00011CE6" w:rsidP="009826AE">
            <w:pPr>
              <w:pStyle w:val="CommentText"/>
              <w:spacing w:line="276" w:lineRule="auto"/>
              <w:rPr>
                <w:sz w:val="20"/>
                <w:szCs w:val="20"/>
              </w:rPr>
            </w:pPr>
          </w:p>
        </w:tc>
      </w:tr>
      <w:bookmarkEnd w:id="1"/>
    </w:tbl>
    <w:p w:rsidR="00011CE6" w:rsidRPr="007619E2" w:rsidRDefault="00011CE6" w:rsidP="00011CE6">
      <w:pPr>
        <w:spacing w:after="0"/>
        <w:rPr>
          <w:sz w:val="8"/>
          <w:szCs w:val="8"/>
        </w:rPr>
      </w:pPr>
    </w:p>
    <w:p w:rsidR="007D56D5" w:rsidRPr="00C84406" w:rsidRDefault="00C84406" w:rsidP="00140189">
      <w:pPr>
        <w:pStyle w:val="BodyText"/>
        <w:rPr>
          <w:b/>
          <w:u w:val="single"/>
        </w:rPr>
      </w:pPr>
      <w:r w:rsidRPr="00C84406">
        <w:rPr>
          <w:b/>
          <w:u w:val="single"/>
        </w:rPr>
        <w:t>Instructions</w:t>
      </w:r>
    </w:p>
    <w:p w:rsidR="00C84406" w:rsidRPr="00C84406" w:rsidRDefault="00C84406" w:rsidP="00140189">
      <w:pPr>
        <w:pStyle w:val="BodyText"/>
      </w:pPr>
      <w:r w:rsidRPr="00C84406">
        <w:t xml:space="preserve">Please email form to Nick Gray, </w:t>
      </w:r>
      <w:r>
        <w:t xml:space="preserve">or in his absence Phil Mitchell, and </w:t>
      </w:r>
      <w:r w:rsidR="00923D19">
        <w:t>copy</w:t>
      </w:r>
      <w:r>
        <w:t xml:space="preserve"> </w:t>
      </w:r>
      <w:r w:rsidRPr="00C84406">
        <w:t>to Procurement</w:t>
      </w:r>
    </w:p>
    <w:p w:rsidR="00C84406" w:rsidRPr="00C84406" w:rsidRDefault="00C84406" w:rsidP="00140189">
      <w:pPr>
        <w:pStyle w:val="BodyText"/>
        <w:rPr>
          <w:b/>
          <w:u w:val="single"/>
        </w:rPr>
      </w:pPr>
      <w:r w:rsidRPr="00C84406">
        <w:rPr>
          <w:b/>
          <w:u w:val="single"/>
        </w:rPr>
        <w:t>Note</w:t>
      </w:r>
    </w:p>
    <w:p w:rsidR="00C84406" w:rsidRDefault="00C84406" w:rsidP="00140189">
      <w:pPr>
        <w:pStyle w:val="BodyText"/>
      </w:pPr>
      <w:r>
        <w:t>All waivers are recorded on a register and are subject to a yearly report to Audit Committee.   The register is also subject to independent audit</w:t>
      </w:r>
    </w:p>
    <w:p w:rsidR="00C84406" w:rsidRDefault="00C84406" w:rsidP="00140189">
      <w:pPr>
        <w:pStyle w:val="BodyText"/>
      </w:pPr>
      <w:r>
        <w:t xml:space="preserve">In addition all waivers granted for reasons of ‘Expediency to the Efficient Management of the Council’ are reported to the </w:t>
      </w:r>
      <w:r w:rsidR="00923D19">
        <w:t>Cabinet</w:t>
      </w:r>
      <w:r>
        <w:t xml:space="preserve"> on a quarterly basis</w:t>
      </w:r>
    </w:p>
    <w:p w:rsidR="00C84406" w:rsidRDefault="00C84406" w:rsidP="00140189">
      <w:pPr>
        <w:pStyle w:val="BodyText"/>
      </w:pPr>
    </w:p>
    <w:p w:rsidR="00C84406" w:rsidRDefault="00C84406" w:rsidP="00140189">
      <w:pPr>
        <w:pStyle w:val="BodyText"/>
      </w:pPr>
    </w:p>
    <w:p w:rsidR="00C84406" w:rsidRDefault="00C84406" w:rsidP="00140189">
      <w:pPr>
        <w:pStyle w:val="BodyText"/>
      </w:pPr>
    </w:p>
    <w:sectPr w:rsidR="00C84406" w:rsidSect="00FB1A22">
      <w:pgSz w:w="11907" w:h="16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2BC" w:rsidRDefault="001702BC">
      <w:r>
        <w:separator/>
      </w:r>
    </w:p>
  </w:endnote>
  <w:endnote w:type="continuationSeparator" w:id="0">
    <w:p w:rsidR="001702BC" w:rsidRDefault="0017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2BC" w:rsidRDefault="001702BC">
      <w:pPr>
        <w:pStyle w:val="Footer"/>
      </w:pPr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15</w:t>
      </w:r>
      <w:r>
        <w:rPr>
          <w:rStyle w:val="PageNumber"/>
        </w:rPr>
        <w:fldChar w:fldCharType="end"/>
      </w:r>
    </w:p>
    <w:p w:rsidR="001702BC" w:rsidRDefault="001702BC"/>
    <w:p w:rsidR="001702BC" w:rsidRDefault="001702BC">
      <w:pPr>
        <w:pStyle w:val="Header"/>
      </w:pPr>
    </w:p>
    <w:p w:rsidR="001702BC" w:rsidRDefault="001702BC"/>
    <w:p w:rsidR="001702BC" w:rsidRDefault="001702BC">
      <w:r>
        <w:separator/>
      </w:r>
    </w:p>
  </w:footnote>
  <w:footnote w:type="continuationSeparator" w:id="0">
    <w:p w:rsidR="001702BC" w:rsidRDefault="00170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7C4F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F8EC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AFE1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082907"/>
    <w:multiLevelType w:val="hybridMultilevel"/>
    <w:tmpl w:val="AFB4147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13139"/>
    <w:multiLevelType w:val="multilevel"/>
    <w:tmpl w:val="4642B1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2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6" w15:restartNumberingAfterBreak="0">
    <w:nsid w:val="27256FCF"/>
    <w:multiLevelType w:val="multilevel"/>
    <w:tmpl w:val="6DC237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40CEC"/>
    <w:multiLevelType w:val="multilevel"/>
    <w:tmpl w:val="F818699C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  <w:caps/>
        <w:smallCaps w:val="0"/>
        <w:sz w:val="22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0" w:firstLine="0"/>
      </w:pPr>
      <w:rPr>
        <w:rFonts w:hint="default"/>
        <w:caps/>
        <w:smallCaps w:val="0"/>
        <w:sz w:val="22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lowerLetter"/>
      <w:pStyle w:val="Sch3Numb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  <w:caps w:val="0"/>
      </w:rPr>
    </w:lvl>
    <w:lvl w:ilvl="6">
      <w:start w:val="1"/>
      <w:numFmt w:val="lowerRoman"/>
      <w:pStyle w:val="Sch4Number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aps w:val="0"/>
      </w:rPr>
    </w:lvl>
    <w:lvl w:ilvl="7">
      <w:start w:val="1"/>
      <w:numFmt w:val="upperLetter"/>
      <w:pStyle w:val="Sch5Number"/>
      <w:lvlText w:val="(%8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upperRoman"/>
      <w:pStyle w:val="Sch6Number"/>
      <w:lvlText w:val="(%9)"/>
      <w:lvlJc w:val="left"/>
      <w:pPr>
        <w:tabs>
          <w:tab w:val="num" w:pos="3119"/>
        </w:tabs>
        <w:ind w:left="3119" w:hanging="567"/>
      </w:pPr>
      <w:rPr>
        <w:rFonts w:hint="default"/>
      </w:rPr>
    </w:lvl>
  </w:abstractNum>
  <w:abstractNum w:abstractNumId="10" w15:restartNumberingAfterBreak="0">
    <w:nsid w:val="39FA6427"/>
    <w:multiLevelType w:val="hybridMultilevel"/>
    <w:tmpl w:val="03227304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3C985FA6"/>
    <w:multiLevelType w:val="multilevel"/>
    <w:tmpl w:val="15EC52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2474DF7"/>
    <w:multiLevelType w:val="multilevel"/>
    <w:tmpl w:val="D3B20B82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BF41C33"/>
    <w:multiLevelType w:val="multilevel"/>
    <w:tmpl w:val="15EC52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29F607A"/>
    <w:multiLevelType w:val="multilevel"/>
    <w:tmpl w:val="CF268C40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E67F7C"/>
    <w:multiLevelType w:val="hybridMultilevel"/>
    <w:tmpl w:val="6EDC7CA2"/>
    <w:lvl w:ilvl="0" w:tplc="1D4E87F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E105D"/>
    <w:multiLevelType w:val="singleLevel"/>
    <w:tmpl w:val="8E9C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17" w15:restartNumberingAfterBreak="0">
    <w:nsid w:val="59931D20"/>
    <w:multiLevelType w:val="multilevel"/>
    <w:tmpl w:val="AB16F150"/>
    <w:lvl w:ilvl="0">
      <w:start w:val="2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E047A24"/>
    <w:multiLevelType w:val="multilevel"/>
    <w:tmpl w:val="89E6B610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  <w:caps w:val="0"/>
      </w:rPr>
    </w:lvl>
    <w:lvl w:ilvl="2">
      <w:start w:val="1"/>
      <w:numFmt w:val="lowerLetter"/>
      <w:pStyle w:val="Level3Number"/>
      <w:lvlText w:val="(%3)"/>
      <w:lvlJc w:val="left"/>
      <w:pPr>
        <w:tabs>
          <w:tab w:val="num" w:pos="1467"/>
        </w:tabs>
        <w:ind w:left="1467" w:hanging="567"/>
      </w:pPr>
      <w:rPr>
        <w:rFonts w:hint="default"/>
        <w:caps w:val="0"/>
      </w:rPr>
    </w:lvl>
    <w:lvl w:ilvl="3">
      <w:start w:val="1"/>
      <w:numFmt w:val="lowerRoman"/>
      <w:pStyle w:val="Level4Numb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  <w:caps w:val="0"/>
      </w:rPr>
    </w:lvl>
    <w:lvl w:ilvl="4">
      <w:start w:val="1"/>
      <w:numFmt w:val="upperLetter"/>
      <w:pStyle w:val="Level5Number"/>
      <w:lvlText w:val="(%5)"/>
      <w:lvlJc w:val="left"/>
      <w:pPr>
        <w:tabs>
          <w:tab w:val="num" w:pos="2552"/>
        </w:tabs>
        <w:ind w:left="2552" w:hanging="567"/>
      </w:pPr>
      <w:rPr>
        <w:rFonts w:hint="default"/>
        <w:caps w:val="0"/>
      </w:rPr>
    </w:lvl>
    <w:lvl w:ilvl="5">
      <w:start w:val="1"/>
      <w:numFmt w:val="upperRoman"/>
      <w:pStyle w:val="Level6Number"/>
      <w:lvlText w:val="(%6)"/>
      <w:lvlJc w:val="left"/>
      <w:pPr>
        <w:tabs>
          <w:tab w:val="num" w:pos="3119"/>
        </w:tabs>
        <w:ind w:left="3119" w:hanging="567"/>
      </w:pPr>
      <w:rPr>
        <w:rFonts w:hint="default"/>
        <w:caps w:val="0"/>
      </w:rPr>
    </w:lvl>
    <w:lvl w:ilvl="6">
      <w:start w:val="1"/>
      <w:numFmt w:val="lowerLetter"/>
      <w:pStyle w:val="Level7Number"/>
      <w:lvlText w:val="%7)"/>
      <w:lvlJc w:val="left"/>
      <w:pPr>
        <w:tabs>
          <w:tab w:val="num" w:pos="3686"/>
        </w:tabs>
        <w:ind w:left="3686" w:hanging="567"/>
      </w:pPr>
      <w:rPr>
        <w:rFonts w:hint="default"/>
        <w:caps w:val="0"/>
      </w:rPr>
    </w:lvl>
    <w:lvl w:ilvl="7">
      <w:start w:val="1"/>
      <w:numFmt w:val="lowerRoman"/>
      <w:pStyle w:val="Level8Number"/>
      <w:lvlText w:val="%8)"/>
      <w:lvlJc w:val="left"/>
      <w:pPr>
        <w:tabs>
          <w:tab w:val="num" w:pos="4253"/>
        </w:tabs>
        <w:ind w:left="4253" w:hanging="567"/>
      </w:pPr>
      <w:rPr>
        <w:rFonts w:hint="default"/>
        <w:caps w:val="0"/>
      </w:rPr>
    </w:lvl>
    <w:lvl w:ilvl="8">
      <w:start w:val="1"/>
      <w:numFmt w:val="upperLetter"/>
      <w:pStyle w:val="Level9Number"/>
      <w:lvlText w:val="%9)"/>
      <w:lvlJc w:val="left"/>
      <w:pPr>
        <w:tabs>
          <w:tab w:val="num" w:pos="4820"/>
        </w:tabs>
        <w:ind w:left="4820" w:hanging="567"/>
      </w:pPr>
      <w:rPr>
        <w:rFonts w:hint="default"/>
        <w:caps w:val="0"/>
      </w:rPr>
    </w:lvl>
  </w:abstractNum>
  <w:abstractNum w:abstractNumId="19" w15:restartNumberingAfterBreak="0">
    <w:nsid w:val="5F8841B5"/>
    <w:multiLevelType w:val="singleLevel"/>
    <w:tmpl w:val="8E9C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20" w15:restartNumberingAfterBreak="0">
    <w:nsid w:val="656F1294"/>
    <w:multiLevelType w:val="hybridMultilevel"/>
    <w:tmpl w:val="BD54E3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966731"/>
    <w:multiLevelType w:val="multilevel"/>
    <w:tmpl w:val="0FE66470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2" w15:restartNumberingAfterBreak="0">
    <w:nsid w:val="6A14466B"/>
    <w:multiLevelType w:val="hybridMultilevel"/>
    <w:tmpl w:val="EFF8867A"/>
    <w:lvl w:ilvl="0" w:tplc="517EC938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F17CE8C6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928446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7CA446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EE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B0DBE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2C4B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D63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B68BA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15DB7"/>
    <w:multiLevelType w:val="hybridMultilevel"/>
    <w:tmpl w:val="E2FC66A0"/>
    <w:lvl w:ilvl="0" w:tplc="26ACF634">
      <w:start w:val="15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15F8E"/>
    <w:multiLevelType w:val="hybridMultilevel"/>
    <w:tmpl w:val="3FC26712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7B943FBB"/>
    <w:multiLevelType w:val="multilevel"/>
    <w:tmpl w:val="71EAAAF2"/>
    <w:lvl w:ilvl="0">
      <w:start w:val="1"/>
      <w:numFmt w:val="lowerLetter"/>
      <w:pStyle w:val="Definition1"/>
      <w:lvlText w:val="(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3118"/>
        </w:tabs>
        <w:ind w:left="311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6" w15:restartNumberingAfterBreak="0">
    <w:nsid w:val="7C55143F"/>
    <w:multiLevelType w:val="multilevel"/>
    <w:tmpl w:val="E92A86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7DB5644F"/>
    <w:multiLevelType w:val="hybridMultilevel"/>
    <w:tmpl w:val="042EACB8"/>
    <w:lvl w:ilvl="0" w:tplc="DEA85402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2D068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1CF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25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582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600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05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8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18C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5"/>
  </w:num>
  <w:num w:numId="4">
    <w:abstractNumId w:val="9"/>
  </w:num>
  <w:num w:numId="5">
    <w:abstractNumId w:val="22"/>
  </w:num>
  <w:num w:numId="6">
    <w:abstractNumId w:val="7"/>
  </w:num>
  <w:num w:numId="7">
    <w:abstractNumId w:val="27"/>
  </w:num>
  <w:num w:numId="8">
    <w:abstractNumId w:val="8"/>
  </w:num>
  <w:num w:numId="9">
    <w:abstractNumId w:val="5"/>
  </w:num>
  <w:num w:numId="10">
    <w:abstractNumId w:val="18"/>
  </w:num>
  <w:num w:numId="11">
    <w:abstractNumId w:val="17"/>
  </w:num>
  <w:num w:numId="12">
    <w:abstractNumId w:val="4"/>
  </w:num>
  <w:num w:numId="13">
    <w:abstractNumId w:val="19"/>
  </w:num>
  <w:num w:numId="14">
    <w:abstractNumId w:val="16"/>
  </w:num>
  <w:num w:numId="15">
    <w:abstractNumId w:val="1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4"/>
  </w:num>
  <w:num w:numId="32">
    <w:abstractNumId w:val="3"/>
  </w:num>
  <w:num w:numId="33">
    <w:abstractNumId w:val="20"/>
  </w:num>
  <w:num w:numId="34">
    <w:abstractNumId w:val="23"/>
  </w:num>
  <w:num w:numId="35">
    <w:abstractNumId w:val="15"/>
  </w:num>
  <w:num w:numId="36">
    <w:abstractNumId w:val="24"/>
  </w:num>
  <w:num w:numId="37">
    <w:abstractNumId w:val="10"/>
  </w:num>
  <w:num w:numId="38">
    <w:abstractNumId w:val="13"/>
  </w:num>
  <w:num w:numId="39">
    <w:abstractNumId w:val="2"/>
  </w:num>
  <w:num w:numId="40">
    <w:abstractNumId w:val="0"/>
  </w:num>
  <w:num w:numId="41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18"/>
    <w:rsid w:val="000049CD"/>
    <w:rsid w:val="0000607C"/>
    <w:rsid w:val="00010A39"/>
    <w:rsid w:val="00011CE6"/>
    <w:rsid w:val="00023A1D"/>
    <w:rsid w:val="00032BDD"/>
    <w:rsid w:val="00040F79"/>
    <w:rsid w:val="000450BB"/>
    <w:rsid w:val="000529EC"/>
    <w:rsid w:val="000635F9"/>
    <w:rsid w:val="00070254"/>
    <w:rsid w:val="0008219B"/>
    <w:rsid w:val="00086202"/>
    <w:rsid w:val="00093479"/>
    <w:rsid w:val="00093A1F"/>
    <w:rsid w:val="0009547D"/>
    <w:rsid w:val="000C1F92"/>
    <w:rsid w:val="000C3017"/>
    <w:rsid w:val="000E4831"/>
    <w:rsid w:val="000F5474"/>
    <w:rsid w:val="000F7375"/>
    <w:rsid w:val="000F75BD"/>
    <w:rsid w:val="000F7F08"/>
    <w:rsid w:val="00103522"/>
    <w:rsid w:val="001074C6"/>
    <w:rsid w:val="00122C1C"/>
    <w:rsid w:val="0012561B"/>
    <w:rsid w:val="001311C3"/>
    <w:rsid w:val="001379E9"/>
    <w:rsid w:val="00140189"/>
    <w:rsid w:val="001509A3"/>
    <w:rsid w:val="001546F7"/>
    <w:rsid w:val="001674FB"/>
    <w:rsid w:val="001702BC"/>
    <w:rsid w:val="0017231C"/>
    <w:rsid w:val="00176906"/>
    <w:rsid w:val="00183811"/>
    <w:rsid w:val="001977F5"/>
    <w:rsid w:val="001C2C51"/>
    <w:rsid w:val="001D10CE"/>
    <w:rsid w:val="001E059E"/>
    <w:rsid w:val="001E1CCB"/>
    <w:rsid w:val="001E38C6"/>
    <w:rsid w:val="001F0E8E"/>
    <w:rsid w:val="001F24E0"/>
    <w:rsid w:val="002016C3"/>
    <w:rsid w:val="00201D78"/>
    <w:rsid w:val="00210761"/>
    <w:rsid w:val="00221CA7"/>
    <w:rsid w:val="00223605"/>
    <w:rsid w:val="00234D71"/>
    <w:rsid w:val="002431E4"/>
    <w:rsid w:val="00246896"/>
    <w:rsid w:val="00251E03"/>
    <w:rsid w:val="0026728C"/>
    <w:rsid w:val="002703F3"/>
    <w:rsid w:val="00284D37"/>
    <w:rsid w:val="00285592"/>
    <w:rsid w:val="0029593B"/>
    <w:rsid w:val="002B07DB"/>
    <w:rsid w:val="002C1DF0"/>
    <w:rsid w:val="002C21F3"/>
    <w:rsid w:val="002C3AAE"/>
    <w:rsid w:val="002C6BC2"/>
    <w:rsid w:val="002D0424"/>
    <w:rsid w:val="002D124A"/>
    <w:rsid w:val="002D279B"/>
    <w:rsid w:val="002D760F"/>
    <w:rsid w:val="002D7C7E"/>
    <w:rsid w:val="002F38DA"/>
    <w:rsid w:val="00303D17"/>
    <w:rsid w:val="003060C3"/>
    <w:rsid w:val="00306FE5"/>
    <w:rsid w:val="00316AA5"/>
    <w:rsid w:val="00317A03"/>
    <w:rsid w:val="00320BEC"/>
    <w:rsid w:val="003275C6"/>
    <w:rsid w:val="00327860"/>
    <w:rsid w:val="00334874"/>
    <w:rsid w:val="003356D2"/>
    <w:rsid w:val="0033709B"/>
    <w:rsid w:val="003410DF"/>
    <w:rsid w:val="00341C39"/>
    <w:rsid w:val="003435A4"/>
    <w:rsid w:val="00343900"/>
    <w:rsid w:val="00350E2D"/>
    <w:rsid w:val="00356E61"/>
    <w:rsid w:val="00361FA3"/>
    <w:rsid w:val="0036314A"/>
    <w:rsid w:val="00365960"/>
    <w:rsid w:val="00367FE1"/>
    <w:rsid w:val="00372C88"/>
    <w:rsid w:val="003736A6"/>
    <w:rsid w:val="0037763D"/>
    <w:rsid w:val="003803DF"/>
    <w:rsid w:val="00386518"/>
    <w:rsid w:val="00393E0C"/>
    <w:rsid w:val="00394D43"/>
    <w:rsid w:val="003B1787"/>
    <w:rsid w:val="003B1DA0"/>
    <w:rsid w:val="003B3D35"/>
    <w:rsid w:val="003E1211"/>
    <w:rsid w:val="003F0F5F"/>
    <w:rsid w:val="003F3881"/>
    <w:rsid w:val="00406673"/>
    <w:rsid w:val="00407EAF"/>
    <w:rsid w:val="004121B8"/>
    <w:rsid w:val="0042425A"/>
    <w:rsid w:val="00434A50"/>
    <w:rsid w:val="0046117A"/>
    <w:rsid w:val="00475FBD"/>
    <w:rsid w:val="004837BB"/>
    <w:rsid w:val="004916BF"/>
    <w:rsid w:val="0049213D"/>
    <w:rsid w:val="00492920"/>
    <w:rsid w:val="00494676"/>
    <w:rsid w:val="00495CEC"/>
    <w:rsid w:val="004A51C9"/>
    <w:rsid w:val="004A5719"/>
    <w:rsid w:val="004B07EA"/>
    <w:rsid w:val="004B16C8"/>
    <w:rsid w:val="004B1ECB"/>
    <w:rsid w:val="004C2700"/>
    <w:rsid w:val="004D555F"/>
    <w:rsid w:val="004D5759"/>
    <w:rsid w:val="00501C15"/>
    <w:rsid w:val="005066EE"/>
    <w:rsid w:val="0051243D"/>
    <w:rsid w:val="005138F3"/>
    <w:rsid w:val="005145CA"/>
    <w:rsid w:val="005171E3"/>
    <w:rsid w:val="00522EF8"/>
    <w:rsid w:val="005308E2"/>
    <w:rsid w:val="005323E4"/>
    <w:rsid w:val="00542DA9"/>
    <w:rsid w:val="00550681"/>
    <w:rsid w:val="00550BA9"/>
    <w:rsid w:val="00552650"/>
    <w:rsid w:val="005528D8"/>
    <w:rsid w:val="005704F5"/>
    <w:rsid w:val="005724B5"/>
    <w:rsid w:val="00573047"/>
    <w:rsid w:val="00573238"/>
    <w:rsid w:val="0057515E"/>
    <w:rsid w:val="005A0122"/>
    <w:rsid w:val="005A6BBD"/>
    <w:rsid w:val="005B164D"/>
    <w:rsid w:val="005B1B1F"/>
    <w:rsid w:val="005B2F6D"/>
    <w:rsid w:val="005D1063"/>
    <w:rsid w:val="005D55CD"/>
    <w:rsid w:val="005D596F"/>
    <w:rsid w:val="005E4FFE"/>
    <w:rsid w:val="005F346A"/>
    <w:rsid w:val="006000A1"/>
    <w:rsid w:val="0061687E"/>
    <w:rsid w:val="0062184F"/>
    <w:rsid w:val="00624DD9"/>
    <w:rsid w:val="00627F9E"/>
    <w:rsid w:val="006304EE"/>
    <w:rsid w:val="00635E7B"/>
    <w:rsid w:val="0063783F"/>
    <w:rsid w:val="00640F76"/>
    <w:rsid w:val="0064794C"/>
    <w:rsid w:val="0065760D"/>
    <w:rsid w:val="00680D5B"/>
    <w:rsid w:val="00681E8E"/>
    <w:rsid w:val="00682C50"/>
    <w:rsid w:val="00691142"/>
    <w:rsid w:val="0069647E"/>
    <w:rsid w:val="006A236C"/>
    <w:rsid w:val="006B091F"/>
    <w:rsid w:val="006C08C1"/>
    <w:rsid w:val="006C2614"/>
    <w:rsid w:val="006C3F1F"/>
    <w:rsid w:val="006D236D"/>
    <w:rsid w:val="006D3307"/>
    <w:rsid w:val="006D538C"/>
    <w:rsid w:val="006E3F87"/>
    <w:rsid w:val="006E75D1"/>
    <w:rsid w:val="006F275C"/>
    <w:rsid w:val="00703E67"/>
    <w:rsid w:val="007119CC"/>
    <w:rsid w:val="007149D6"/>
    <w:rsid w:val="00715414"/>
    <w:rsid w:val="00726D87"/>
    <w:rsid w:val="00744071"/>
    <w:rsid w:val="0075572D"/>
    <w:rsid w:val="00762330"/>
    <w:rsid w:val="00770BAD"/>
    <w:rsid w:val="0077216D"/>
    <w:rsid w:val="00772413"/>
    <w:rsid w:val="0078554E"/>
    <w:rsid w:val="00795F8A"/>
    <w:rsid w:val="00797BD9"/>
    <w:rsid w:val="007A266E"/>
    <w:rsid w:val="007A362B"/>
    <w:rsid w:val="007D56D5"/>
    <w:rsid w:val="007D647F"/>
    <w:rsid w:val="007E2309"/>
    <w:rsid w:val="007E3218"/>
    <w:rsid w:val="007E5E29"/>
    <w:rsid w:val="007E5EB3"/>
    <w:rsid w:val="007E65F9"/>
    <w:rsid w:val="007F1765"/>
    <w:rsid w:val="008070CC"/>
    <w:rsid w:val="00812151"/>
    <w:rsid w:val="0081287B"/>
    <w:rsid w:val="008132B4"/>
    <w:rsid w:val="00813D9E"/>
    <w:rsid w:val="00815023"/>
    <w:rsid w:val="00820F4B"/>
    <w:rsid w:val="0082120D"/>
    <w:rsid w:val="008231C7"/>
    <w:rsid w:val="00831948"/>
    <w:rsid w:val="00853C61"/>
    <w:rsid w:val="0085412B"/>
    <w:rsid w:val="0085625B"/>
    <w:rsid w:val="008572A7"/>
    <w:rsid w:val="00857BDE"/>
    <w:rsid w:val="008640D1"/>
    <w:rsid w:val="00864784"/>
    <w:rsid w:val="00881B90"/>
    <w:rsid w:val="008905D8"/>
    <w:rsid w:val="00891C03"/>
    <w:rsid w:val="008A0E96"/>
    <w:rsid w:val="008A41A7"/>
    <w:rsid w:val="008A42FB"/>
    <w:rsid w:val="008E0868"/>
    <w:rsid w:val="008E5811"/>
    <w:rsid w:val="008E5F1A"/>
    <w:rsid w:val="008E64E0"/>
    <w:rsid w:val="008F3C62"/>
    <w:rsid w:val="008F6776"/>
    <w:rsid w:val="008F7FDC"/>
    <w:rsid w:val="0091033F"/>
    <w:rsid w:val="00917C64"/>
    <w:rsid w:val="0092152C"/>
    <w:rsid w:val="00922168"/>
    <w:rsid w:val="00923D19"/>
    <w:rsid w:val="00925B90"/>
    <w:rsid w:val="00926990"/>
    <w:rsid w:val="00927426"/>
    <w:rsid w:val="00933B66"/>
    <w:rsid w:val="0094595E"/>
    <w:rsid w:val="00952A0B"/>
    <w:rsid w:val="00957B76"/>
    <w:rsid w:val="00965356"/>
    <w:rsid w:val="00965AA3"/>
    <w:rsid w:val="00973962"/>
    <w:rsid w:val="0097559F"/>
    <w:rsid w:val="009826AE"/>
    <w:rsid w:val="009862EB"/>
    <w:rsid w:val="00991FA7"/>
    <w:rsid w:val="00995B22"/>
    <w:rsid w:val="009A0472"/>
    <w:rsid w:val="009A3D14"/>
    <w:rsid w:val="009A5469"/>
    <w:rsid w:val="009C1910"/>
    <w:rsid w:val="009D3270"/>
    <w:rsid w:val="009D65A8"/>
    <w:rsid w:val="009E2300"/>
    <w:rsid w:val="009F38DE"/>
    <w:rsid w:val="00A009CB"/>
    <w:rsid w:val="00A24027"/>
    <w:rsid w:val="00A245D7"/>
    <w:rsid w:val="00A27F03"/>
    <w:rsid w:val="00A4209F"/>
    <w:rsid w:val="00A56C3E"/>
    <w:rsid w:val="00A63FE8"/>
    <w:rsid w:val="00A66A1F"/>
    <w:rsid w:val="00A77D97"/>
    <w:rsid w:val="00A85589"/>
    <w:rsid w:val="00A8669D"/>
    <w:rsid w:val="00A91277"/>
    <w:rsid w:val="00AA4A6F"/>
    <w:rsid w:val="00AB1BD3"/>
    <w:rsid w:val="00AB2511"/>
    <w:rsid w:val="00AB314D"/>
    <w:rsid w:val="00AC27F8"/>
    <w:rsid w:val="00AD15A1"/>
    <w:rsid w:val="00AD189F"/>
    <w:rsid w:val="00AD65CB"/>
    <w:rsid w:val="00AE0D57"/>
    <w:rsid w:val="00AE113B"/>
    <w:rsid w:val="00AE263B"/>
    <w:rsid w:val="00AE318F"/>
    <w:rsid w:val="00AE65FF"/>
    <w:rsid w:val="00AF0970"/>
    <w:rsid w:val="00AF169A"/>
    <w:rsid w:val="00AF38B0"/>
    <w:rsid w:val="00B11F2D"/>
    <w:rsid w:val="00B16874"/>
    <w:rsid w:val="00B33D6B"/>
    <w:rsid w:val="00B36986"/>
    <w:rsid w:val="00B40CDC"/>
    <w:rsid w:val="00B41998"/>
    <w:rsid w:val="00B45343"/>
    <w:rsid w:val="00B65270"/>
    <w:rsid w:val="00B707CA"/>
    <w:rsid w:val="00B77A99"/>
    <w:rsid w:val="00B77F53"/>
    <w:rsid w:val="00B83C49"/>
    <w:rsid w:val="00B84545"/>
    <w:rsid w:val="00B85DF6"/>
    <w:rsid w:val="00B935D8"/>
    <w:rsid w:val="00BA35D4"/>
    <w:rsid w:val="00BB6580"/>
    <w:rsid w:val="00BC158D"/>
    <w:rsid w:val="00BE0652"/>
    <w:rsid w:val="00BE65A2"/>
    <w:rsid w:val="00C005AB"/>
    <w:rsid w:val="00C10FEC"/>
    <w:rsid w:val="00C11467"/>
    <w:rsid w:val="00C172B0"/>
    <w:rsid w:val="00C306FC"/>
    <w:rsid w:val="00C45956"/>
    <w:rsid w:val="00C46A21"/>
    <w:rsid w:val="00C60820"/>
    <w:rsid w:val="00C71264"/>
    <w:rsid w:val="00C835E7"/>
    <w:rsid w:val="00C84406"/>
    <w:rsid w:val="00C87C71"/>
    <w:rsid w:val="00C94D3D"/>
    <w:rsid w:val="00C97D82"/>
    <w:rsid w:val="00CC127C"/>
    <w:rsid w:val="00CD393A"/>
    <w:rsid w:val="00CE0F6D"/>
    <w:rsid w:val="00CE280B"/>
    <w:rsid w:val="00CE7DF5"/>
    <w:rsid w:val="00D12C53"/>
    <w:rsid w:val="00D27273"/>
    <w:rsid w:val="00D32111"/>
    <w:rsid w:val="00D4430B"/>
    <w:rsid w:val="00D509C1"/>
    <w:rsid w:val="00D6339A"/>
    <w:rsid w:val="00D8339E"/>
    <w:rsid w:val="00D92650"/>
    <w:rsid w:val="00D951E8"/>
    <w:rsid w:val="00DB06AC"/>
    <w:rsid w:val="00DB7DA8"/>
    <w:rsid w:val="00DC3737"/>
    <w:rsid w:val="00DF1902"/>
    <w:rsid w:val="00DF2FBC"/>
    <w:rsid w:val="00E10B8F"/>
    <w:rsid w:val="00E14B0A"/>
    <w:rsid w:val="00E14E57"/>
    <w:rsid w:val="00E338A6"/>
    <w:rsid w:val="00E527FE"/>
    <w:rsid w:val="00E612A5"/>
    <w:rsid w:val="00E80EF1"/>
    <w:rsid w:val="00E86FAF"/>
    <w:rsid w:val="00E91709"/>
    <w:rsid w:val="00EC3FE2"/>
    <w:rsid w:val="00EC418D"/>
    <w:rsid w:val="00EE2AF7"/>
    <w:rsid w:val="00EE34CB"/>
    <w:rsid w:val="00EE4DA7"/>
    <w:rsid w:val="00EE7DAE"/>
    <w:rsid w:val="00F15104"/>
    <w:rsid w:val="00F15583"/>
    <w:rsid w:val="00F22C15"/>
    <w:rsid w:val="00F453F9"/>
    <w:rsid w:val="00F46C97"/>
    <w:rsid w:val="00F50340"/>
    <w:rsid w:val="00F536FE"/>
    <w:rsid w:val="00F538A8"/>
    <w:rsid w:val="00F54C2B"/>
    <w:rsid w:val="00F578AD"/>
    <w:rsid w:val="00F6713C"/>
    <w:rsid w:val="00F746A8"/>
    <w:rsid w:val="00F871E4"/>
    <w:rsid w:val="00F955E6"/>
    <w:rsid w:val="00FA1BB8"/>
    <w:rsid w:val="00FB1A22"/>
    <w:rsid w:val="00FB44E4"/>
    <w:rsid w:val="00FB44FC"/>
    <w:rsid w:val="00FC616D"/>
    <w:rsid w:val="00FE41E7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73061"/>
  <w15:docId w15:val="{0D16408A-FA68-4CBD-91AC-1FF7FD79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rsid w:val="003356D2"/>
    <w:pPr>
      <w:spacing w:before="120"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Heading2"/>
    <w:link w:val="Heading1Char"/>
    <w:qFormat/>
    <w:rsid w:val="000B4C2F"/>
    <w:pPr>
      <w:keepNext/>
      <w:tabs>
        <w:tab w:val="num" w:pos="850"/>
      </w:tabs>
      <w:outlineLvl w:val="0"/>
    </w:pPr>
    <w:rPr>
      <w:b/>
    </w:rPr>
  </w:style>
  <w:style w:type="paragraph" w:styleId="Heading2">
    <w:name w:val="heading 2"/>
    <w:link w:val="Heading2Char"/>
    <w:qFormat/>
    <w:rsid w:val="000B4C2F"/>
    <w:pPr>
      <w:tabs>
        <w:tab w:val="num" w:pos="850"/>
      </w:tabs>
      <w:spacing w:after="240"/>
      <w:outlineLvl w:val="1"/>
    </w:pPr>
    <w:rPr>
      <w:sz w:val="22"/>
      <w:szCs w:val="22"/>
      <w:lang w:val="en-US" w:eastAsia="en-US"/>
    </w:rPr>
  </w:style>
  <w:style w:type="paragraph" w:styleId="Heading3">
    <w:name w:val="heading 3"/>
    <w:basedOn w:val="Normal"/>
    <w:qFormat/>
    <w:rsid w:val="000B4C2F"/>
    <w:pPr>
      <w:tabs>
        <w:tab w:val="num" w:pos="1417"/>
      </w:tabs>
      <w:outlineLvl w:val="2"/>
    </w:pPr>
    <w:rPr>
      <w:b/>
    </w:rPr>
  </w:style>
  <w:style w:type="paragraph" w:styleId="Heading4">
    <w:name w:val="heading 4"/>
    <w:basedOn w:val="Normal"/>
    <w:link w:val="Heading4Char"/>
    <w:qFormat/>
    <w:rsid w:val="000B4C2F"/>
    <w:pPr>
      <w:tabs>
        <w:tab w:val="num" w:pos="1984"/>
      </w:tabs>
      <w:outlineLvl w:val="3"/>
    </w:pPr>
  </w:style>
  <w:style w:type="paragraph" w:styleId="Heading5">
    <w:name w:val="heading 5"/>
    <w:basedOn w:val="Normal"/>
    <w:qFormat/>
    <w:rsid w:val="000B4C2F"/>
    <w:pPr>
      <w:tabs>
        <w:tab w:val="num" w:pos="2551"/>
      </w:tabs>
      <w:outlineLvl w:val="4"/>
    </w:pPr>
  </w:style>
  <w:style w:type="paragraph" w:styleId="Heading6">
    <w:name w:val="heading 6"/>
    <w:basedOn w:val="Normal"/>
    <w:next w:val="Normal"/>
    <w:link w:val="Heading6Char"/>
    <w:autoRedefine/>
    <w:qFormat/>
    <w:rsid w:val="000B4C2F"/>
    <w:pPr>
      <w:keepNext/>
      <w:tabs>
        <w:tab w:val="num" w:pos="3118"/>
      </w:tabs>
      <w:outlineLvl w:val="5"/>
    </w:pPr>
  </w:style>
  <w:style w:type="paragraph" w:styleId="Heading7">
    <w:name w:val="heading 7"/>
    <w:basedOn w:val="Normal"/>
    <w:next w:val="Normal"/>
    <w:link w:val="Heading7Char"/>
    <w:qFormat/>
    <w:rsid w:val="000B4C2F"/>
    <w:pPr>
      <w:keepNext/>
      <w:tabs>
        <w:tab w:val="num" w:pos="3685"/>
      </w:tabs>
      <w:outlineLvl w:val="6"/>
    </w:pPr>
  </w:style>
  <w:style w:type="paragraph" w:styleId="Heading8">
    <w:name w:val="heading 8"/>
    <w:basedOn w:val="Normal"/>
    <w:next w:val="Normal"/>
    <w:autoRedefine/>
    <w:qFormat/>
    <w:rsid w:val="00140189"/>
    <w:pPr>
      <w:keepNext/>
      <w:pageBreakBefore/>
      <w:tabs>
        <w:tab w:val="num" w:pos="4252"/>
      </w:tabs>
      <w:outlineLvl w:val="7"/>
    </w:pPr>
    <w:rPr>
      <w:b/>
      <w:sz w:val="20"/>
    </w:rPr>
  </w:style>
  <w:style w:type="paragraph" w:styleId="Heading9">
    <w:name w:val="heading 9"/>
    <w:basedOn w:val="Normal"/>
    <w:qFormat/>
    <w:rsid w:val="000B4C2F"/>
    <w:pPr>
      <w:tabs>
        <w:tab w:val="num" w:pos="4819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B4C2F"/>
    <w:rPr>
      <w:lang w:val="en-GB" w:eastAsia="en-GB" w:bidi="ar-SA"/>
    </w:rPr>
  </w:style>
  <w:style w:type="character" w:customStyle="1" w:styleId="Heading1Char">
    <w:name w:val="Heading 1 Char"/>
    <w:link w:val="Heading1"/>
    <w:rsid w:val="000B4C2F"/>
    <w:rPr>
      <w:b/>
    </w:rPr>
  </w:style>
  <w:style w:type="character" w:customStyle="1" w:styleId="Heading4Char">
    <w:name w:val="Heading 4 Char"/>
    <w:basedOn w:val="DefaultParagraphFont"/>
    <w:link w:val="Heading4"/>
    <w:rsid w:val="000B4C2F"/>
  </w:style>
  <w:style w:type="character" w:customStyle="1" w:styleId="Heading6Char">
    <w:name w:val="Heading 6 Char"/>
    <w:basedOn w:val="DefaultParagraphFont"/>
    <w:link w:val="Heading6"/>
    <w:rsid w:val="000B4C2F"/>
  </w:style>
  <w:style w:type="character" w:customStyle="1" w:styleId="Heading7Char">
    <w:name w:val="Heading 7 Char"/>
    <w:basedOn w:val="DefaultParagraphFont"/>
    <w:link w:val="Heading7"/>
    <w:rsid w:val="000B4C2F"/>
  </w:style>
  <w:style w:type="paragraph" w:customStyle="1" w:styleId="BodyText1">
    <w:name w:val="Body Text 1"/>
    <w:basedOn w:val="BodyText"/>
    <w:rsid w:val="000B4C2F"/>
    <w:pPr>
      <w:ind w:left="850"/>
    </w:pPr>
  </w:style>
  <w:style w:type="paragraph" w:styleId="BodyText">
    <w:name w:val="Body Text"/>
    <w:basedOn w:val="Normal"/>
    <w:rsid w:val="000B4C2F"/>
  </w:style>
  <w:style w:type="paragraph" w:customStyle="1" w:styleId="Definition3">
    <w:name w:val="Definition 3"/>
    <w:basedOn w:val="BodyText"/>
    <w:rsid w:val="000B4C2F"/>
    <w:pPr>
      <w:numPr>
        <w:ilvl w:val="2"/>
        <w:numId w:val="3"/>
      </w:numPr>
    </w:pPr>
  </w:style>
  <w:style w:type="paragraph" w:customStyle="1" w:styleId="BodyText4">
    <w:name w:val="Body Text 4"/>
    <w:basedOn w:val="BodyText"/>
    <w:rsid w:val="000B4C2F"/>
    <w:pPr>
      <w:ind w:left="1985"/>
    </w:pPr>
  </w:style>
  <w:style w:type="paragraph" w:customStyle="1" w:styleId="Definition4">
    <w:name w:val="Definition 4"/>
    <w:basedOn w:val="BodyText"/>
    <w:rsid w:val="000B4C2F"/>
    <w:pPr>
      <w:numPr>
        <w:ilvl w:val="3"/>
        <w:numId w:val="3"/>
      </w:numPr>
    </w:pPr>
  </w:style>
  <w:style w:type="paragraph" w:customStyle="1" w:styleId="Definition">
    <w:name w:val="Definition"/>
    <w:basedOn w:val="Normal"/>
    <w:rsid w:val="000B4C2F"/>
    <w:pPr>
      <w:ind w:left="850"/>
    </w:pPr>
  </w:style>
  <w:style w:type="paragraph" w:styleId="Footer">
    <w:name w:val="footer"/>
    <w:basedOn w:val="Normal"/>
    <w:link w:val="FooterChar"/>
    <w:uiPriority w:val="99"/>
    <w:rsid w:val="000B4C2F"/>
    <w:pPr>
      <w:spacing w:after="0"/>
      <w:jc w:val="center"/>
    </w:pPr>
  </w:style>
  <w:style w:type="paragraph" w:styleId="Header">
    <w:name w:val="header"/>
    <w:basedOn w:val="Normal"/>
    <w:link w:val="HeaderChar"/>
    <w:rsid w:val="000B4C2F"/>
    <w:pPr>
      <w:spacing w:after="0"/>
    </w:pPr>
  </w:style>
  <w:style w:type="character" w:styleId="PageNumber">
    <w:name w:val="page number"/>
    <w:rsid w:val="000B4C2F"/>
    <w:rPr>
      <w:sz w:val="20"/>
    </w:rPr>
  </w:style>
  <w:style w:type="paragraph" w:customStyle="1" w:styleId="Part">
    <w:name w:val="Part"/>
    <w:basedOn w:val="BodyText"/>
    <w:next w:val="Sch1Heading"/>
    <w:rsid w:val="000B4C2F"/>
    <w:pPr>
      <w:keepNext/>
      <w:numPr>
        <w:ilvl w:val="2"/>
        <w:numId w:val="4"/>
      </w:numPr>
      <w:jc w:val="center"/>
    </w:pPr>
    <w:rPr>
      <w:b/>
    </w:rPr>
  </w:style>
  <w:style w:type="paragraph" w:customStyle="1" w:styleId="Sch1Heading">
    <w:name w:val="Sch 1 Heading"/>
    <w:basedOn w:val="BodyText"/>
    <w:next w:val="Sch2Number"/>
    <w:rsid w:val="000B4C2F"/>
    <w:pPr>
      <w:keepNext/>
      <w:numPr>
        <w:ilvl w:val="3"/>
        <w:numId w:val="4"/>
      </w:numPr>
    </w:pPr>
    <w:rPr>
      <w:b/>
      <w:smallCaps/>
    </w:rPr>
  </w:style>
  <w:style w:type="paragraph" w:customStyle="1" w:styleId="Sch2Heading">
    <w:name w:val="Sch 2 Heading"/>
    <w:basedOn w:val="Sch2Number"/>
    <w:rsid w:val="000B4C2F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0B4C2F"/>
    <w:pPr>
      <w:numPr>
        <w:ilvl w:val="4"/>
        <w:numId w:val="4"/>
      </w:numPr>
    </w:pPr>
  </w:style>
  <w:style w:type="paragraph" w:customStyle="1" w:styleId="Sch3Heading">
    <w:name w:val="Sch 3 Heading"/>
    <w:basedOn w:val="Sch3Number"/>
    <w:rsid w:val="000B4C2F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0B4C2F"/>
    <w:pPr>
      <w:numPr>
        <w:ilvl w:val="5"/>
        <w:numId w:val="4"/>
      </w:numPr>
      <w:ind w:right="0"/>
    </w:pPr>
  </w:style>
  <w:style w:type="paragraph" w:styleId="BlockText">
    <w:name w:val="Block Text"/>
    <w:basedOn w:val="Normal"/>
    <w:rsid w:val="000B4C2F"/>
    <w:pPr>
      <w:ind w:left="720" w:right="720"/>
    </w:pPr>
  </w:style>
  <w:style w:type="paragraph" w:customStyle="1" w:styleId="Sch4Number">
    <w:name w:val="Sch 4 Number"/>
    <w:basedOn w:val="BodyText"/>
    <w:rsid w:val="000B4C2F"/>
    <w:pPr>
      <w:numPr>
        <w:ilvl w:val="6"/>
        <w:numId w:val="4"/>
      </w:numPr>
    </w:pPr>
  </w:style>
  <w:style w:type="paragraph" w:styleId="TOC1">
    <w:name w:val="toc 1"/>
    <w:basedOn w:val="Normal"/>
    <w:next w:val="Normal"/>
    <w:uiPriority w:val="39"/>
    <w:qFormat/>
    <w:rsid w:val="000B4C2F"/>
    <w:pPr>
      <w:tabs>
        <w:tab w:val="right" w:leader="dot" w:pos="8959"/>
      </w:tabs>
      <w:spacing w:before="0" w:after="0"/>
      <w:ind w:left="720" w:hanging="720"/>
    </w:pPr>
  </w:style>
  <w:style w:type="paragraph" w:styleId="TOC2">
    <w:name w:val="toc 2"/>
    <w:basedOn w:val="Normal"/>
    <w:next w:val="Normal"/>
    <w:uiPriority w:val="39"/>
    <w:qFormat/>
    <w:rsid w:val="000B4C2F"/>
    <w:pPr>
      <w:tabs>
        <w:tab w:val="right" w:leader="dot" w:pos="8959"/>
      </w:tabs>
      <w:spacing w:before="0" w:after="0"/>
      <w:ind w:left="720"/>
    </w:pPr>
  </w:style>
  <w:style w:type="paragraph" w:styleId="TOC3">
    <w:name w:val="toc 3"/>
    <w:basedOn w:val="Normal"/>
    <w:next w:val="Normal"/>
    <w:uiPriority w:val="39"/>
    <w:qFormat/>
    <w:rsid w:val="000B4C2F"/>
    <w:pPr>
      <w:tabs>
        <w:tab w:val="right" w:leader="dot" w:pos="8959"/>
      </w:tabs>
      <w:spacing w:before="0" w:after="0"/>
    </w:pPr>
  </w:style>
  <w:style w:type="character" w:styleId="Hyperlink">
    <w:name w:val="Hyperlink"/>
    <w:basedOn w:val="DefaultParagraphFont"/>
    <w:uiPriority w:val="99"/>
    <w:rsid w:val="000B4C2F"/>
  </w:style>
  <w:style w:type="character" w:styleId="FollowedHyperlink">
    <w:name w:val="FollowedHyperlink"/>
    <w:basedOn w:val="Hyperlink"/>
    <w:rsid w:val="000B4C2F"/>
  </w:style>
  <w:style w:type="paragraph" w:customStyle="1" w:styleId="Parties1">
    <w:name w:val="Parties 1"/>
    <w:basedOn w:val="BodyText"/>
    <w:rsid w:val="000B4C2F"/>
    <w:pPr>
      <w:numPr>
        <w:numId w:val="2"/>
      </w:numPr>
    </w:pPr>
  </w:style>
  <w:style w:type="paragraph" w:customStyle="1" w:styleId="Background1">
    <w:name w:val="Background 1"/>
    <w:basedOn w:val="BodyText"/>
    <w:rsid w:val="000B4C2F"/>
    <w:pPr>
      <w:numPr>
        <w:numId w:val="1"/>
      </w:numPr>
    </w:pPr>
  </w:style>
  <w:style w:type="character" w:customStyle="1" w:styleId="Def">
    <w:name w:val="Def"/>
    <w:rsid w:val="000B4C2F"/>
    <w:rPr>
      <w:b/>
    </w:rPr>
  </w:style>
  <w:style w:type="paragraph" w:customStyle="1" w:styleId="IntroHeading">
    <w:name w:val="Intro Heading"/>
    <w:basedOn w:val="Normal"/>
    <w:next w:val="Normal"/>
    <w:rsid w:val="000B4C2F"/>
    <w:pPr>
      <w:tabs>
        <w:tab w:val="left" w:pos="6480"/>
      </w:tabs>
    </w:pPr>
  </w:style>
  <w:style w:type="numbering" w:styleId="111111">
    <w:name w:val="Outline List 2"/>
    <w:basedOn w:val="NoList"/>
    <w:rsid w:val="000B4C2F"/>
  </w:style>
  <w:style w:type="paragraph" w:customStyle="1" w:styleId="XExecution">
    <w:name w:val="X Execution"/>
    <w:basedOn w:val="Normal"/>
    <w:rsid w:val="000B4C2F"/>
    <w:pPr>
      <w:tabs>
        <w:tab w:val="left" w:pos="0"/>
        <w:tab w:val="left" w:pos="3544"/>
      </w:tabs>
      <w:spacing w:after="0"/>
      <w:ind w:right="459"/>
    </w:pPr>
  </w:style>
  <w:style w:type="paragraph" w:customStyle="1" w:styleId="Comments">
    <w:name w:val="Comments"/>
    <w:basedOn w:val="Normal"/>
    <w:rsid w:val="000B4C2F"/>
    <w:pPr>
      <w:ind w:left="284"/>
    </w:pPr>
    <w:rPr>
      <w:i/>
    </w:rPr>
  </w:style>
  <w:style w:type="paragraph" w:customStyle="1" w:styleId="CoverDocumentLogo">
    <w:name w:val="Cover Document Logo"/>
    <w:basedOn w:val="Normal"/>
    <w:rsid w:val="00823297"/>
    <w:pPr>
      <w:spacing w:before="0" w:after="240"/>
      <w:jc w:val="center"/>
    </w:pPr>
    <w:rPr>
      <w:sz w:val="20"/>
    </w:rPr>
  </w:style>
  <w:style w:type="paragraph" w:customStyle="1" w:styleId="CoverDocumentAddress">
    <w:name w:val="Cover Document Address"/>
    <w:basedOn w:val="Normal"/>
    <w:rsid w:val="00823297"/>
    <w:pPr>
      <w:spacing w:before="0" w:after="0"/>
      <w:jc w:val="center"/>
    </w:pPr>
    <w:rPr>
      <w:sz w:val="20"/>
    </w:rPr>
  </w:style>
  <w:style w:type="paragraph" w:customStyle="1" w:styleId="CoverDate">
    <w:name w:val="Cover Date"/>
    <w:basedOn w:val="BodyText"/>
    <w:next w:val="CoverText"/>
    <w:rsid w:val="00BD0CA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BD0CAB"/>
    <w:pPr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0B4C2F"/>
    <w:pPr>
      <w:pageBreakBefore/>
    </w:pPr>
  </w:style>
  <w:style w:type="paragraph" w:customStyle="1" w:styleId="FrontInformation">
    <w:name w:val="FrontInformation"/>
    <w:autoRedefine/>
    <w:rsid w:val="000B4C2F"/>
    <w:pPr>
      <w:spacing w:after="240" w:line="360" w:lineRule="auto"/>
    </w:pPr>
    <w:rPr>
      <w:sz w:val="22"/>
      <w:szCs w:val="22"/>
    </w:rPr>
  </w:style>
  <w:style w:type="character" w:customStyle="1" w:styleId="defitem">
    <w:name w:val="defitem"/>
    <w:basedOn w:val="DefaultParagraphFont"/>
    <w:rsid w:val="000B4C2F"/>
  </w:style>
  <w:style w:type="character" w:customStyle="1" w:styleId="smallcaps">
    <w:name w:val="smallcaps"/>
    <w:rsid w:val="000B4C2F"/>
    <w:rPr>
      <w:b/>
      <w:smallCaps/>
    </w:rPr>
  </w:style>
  <w:style w:type="paragraph" w:customStyle="1" w:styleId="Sch1Number">
    <w:name w:val="Sch 1 Number"/>
    <w:basedOn w:val="Sch1Heading"/>
    <w:rsid w:val="000B4C2F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0B4C2F"/>
  </w:style>
  <w:style w:type="paragraph" w:customStyle="1" w:styleId="Appendix">
    <w:name w:val="Appendix"/>
    <w:basedOn w:val="BodyText"/>
    <w:next w:val="BodyText"/>
    <w:rsid w:val="000B4C2F"/>
    <w:pPr>
      <w:pageBreakBefore/>
      <w:numPr>
        <w:numId w:val="9"/>
      </w:numPr>
      <w:jc w:val="center"/>
    </w:pPr>
    <w:rPr>
      <w:b/>
    </w:rPr>
  </w:style>
  <w:style w:type="paragraph" w:styleId="CommentText">
    <w:name w:val="annotation text"/>
    <w:basedOn w:val="Normal"/>
    <w:link w:val="CommentTextChar"/>
    <w:uiPriority w:val="99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</w:style>
  <w:style w:type="paragraph" w:customStyle="1" w:styleId="CoverDocumentTitle">
    <w:name w:val="Cover Document Title"/>
    <w:basedOn w:val="BodyText"/>
    <w:next w:val="CoverText"/>
    <w:rsid w:val="00BD0CAB"/>
    <w:pPr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0B4C2F"/>
    <w:pPr>
      <w:numPr>
        <w:ilvl w:val="1"/>
        <w:numId w:val="4"/>
      </w:numPr>
      <w:jc w:val="center"/>
    </w:pPr>
    <w:rPr>
      <w:b/>
    </w:rPr>
  </w:style>
  <w:style w:type="paragraph" w:customStyle="1" w:styleId="HeadingTitle">
    <w:name w:val="HeadingTitle"/>
    <w:basedOn w:val="Normal"/>
    <w:rsid w:val="000B4C2F"/>
    <w:pPr>
      <w:contextualSpacing/>
    </w:pPr>
    <w:rPr>
      <w:b/>
    </w:rPr>
  </w:style>
  <w:style w:type="paragraph" w:customStyle="1" w:styleId="Background2">
    <w:name w:val="Background 2"/>
    <w:basedOn w:val="BodyText"/>
    <w:rsid w:val="000B4C2F"/>
    <w:pPr>
      <w:numPr>
        <w:ilvl w:val="1"/>
        <w:numId w:val="1"/>
      </w:numPr>
    </w:pPr>
  </w:style>
  <w:style w:type="paragraph" w:customStyle="1" w:styleId="NormalSpaced">
    <w:name w:val="NormalSpaced"/>
    <w:basedOn w:val="Normal"/>
    <w:next w:val="Normal"/>
    <w:rsid w:val="000B4C2F"/>
  </w:style>
  <w:style w:type="paragraph" w:customStyle="1" w:styleId="Bullet">
    <w:name w:val="Bullet"/>
    <w:basedOn w:val="Normal"/>
    <w:rsid w:val="000B4C2F"/>
    <w:pPr>
      <w:tabs>
        <w:tab w:val="num" w:pos="850"/>
      </w:tabs>
      <w:ind w:left="850" w:hanging="850"/>
    </w:pPr>
  </w:style>
  <w:style w:type="paragraph" w:customStyle="1" w:styleId="Bullet2">
    <w:name w:val="Bullet2"/>
    <w:basedOn w:val="Normal"/>
    <w:rsid w:val="000B4C2F"/>
    <w:pPr>
      <w:numPr>
        <w:numId w:val="6"/>
      </w:numPr>
    </w:pPr>
  </w:style>
  <w:style w:type="paragraph" w:customStyle="1" w:styleId="Bullet3">
    <w:name w:val="Bullet3"/>
    <w:basedOn w:val="Normal"/>
    <w:rsid w:val="000B4C2F"/>
    <w:pPr>
      <w:numPr>
        <w:numId w:val="7"/>
      </w:numPr>
    </w:pPr>
  </w:style>
  <w:style w:type="paragraph" w:customStyle="1" w:styleId="NormalCell">
    <w:name w:val="NormalCell"/>
    <w:basedOn w:val="Normal"/>
    <w:rsid w:val="000B4C2F"/>
  </w:style>
  <w:style w:type="paragraph" w:styleId="BodyText2">
    <w:name w:val="Body Text 2"/>
    <w:basedOn w:val="BodyText"/>
    <w:rsid w:val="000B4C2F"/>
    <w:pPr>
      <w:ind w:left="850"/>
    </w:pPr>
  </w:style>
  <w:style w:type="paragraph" w:styleId="BodyText3">
    <w:name w:val="Body Text 3"/>
    <w:basedOn w:val="BodyText"/>
    <w:rsid w:val="000B4C2F"/>
    <w:pPr>
      <w:ind w:left="1418"/>
    </w:pPr>
  </w:style>
  <w:style w:type="paragraph" w:styleId="BodyTextFirstIndent">
    <w:name w:val="Body Text First Indent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210"/>
    </w:pPr>
  </w:style>
  <w:style w:type="paragraph" w:styleId="BodyTextIndent">
    <w:name w:val="Body Text Indent"/>
    <w:basedOn w:val="Normal"/>
    <w:rsid w:val="000B4C2F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style>
  <w:style w:type="paragraph" w:styleId="BodyTextFirstIndent2">
    <w:name w:val="Body Text First Indent 2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 w:firstLine="108"/>
    </w:pPr>
  </w:style>
  <w:style w:type="paragraph" w:styleId="BodyTextIndent2">
    <w:name w:val="Body Text Indent 2"/>
    <w:basedOn w:val="Normal"/>
    <w:rsid w:val="000B4C2F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style>
  <w:style w:type="paragraph" w:styleId="BodyTextIndent3">
    <w:name w:val="Body Text Indent 3"/>
    <w:basedOn w:val="Normal"/>
    <w:rsid w:val="000B4C2F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style>
  <w:style w:type="paragraph" w:styleId="Caption">
    <w:name w:val="caption"/>
    <w:basedOn w:val="Normal"/>
    <w:qFormat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b/>
    </w:rPr>
  </w:style>
  <w:style w:type="paragraph" w:styleId="Closing">
    <w:name w:val="Closing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4321"/>
    </w:pPr>
  </w:style>
  <w:style w:type="paragraph" w:styleId="Date">
    <w:name w:val="Date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style>
  <w:style w:type="paragraph" w:styleId="DocumentMap">
    <w:name w:val="Document Map"/>
    <w:basedOn w:val="Normal"/>
    <w:rsid w:val="000B4C2F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</w:style>
  <w:style w:type="paragraph" w:styleId="EndnoteText">
    <w:name w:val="endnote text"/>
    <w:basedOn w:val="Normal"/>
    <w:rsid w:val="000B4C2F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</w:style>
  <w:style w:type="paragraph" w:styleId="EnvelopeAddress">
    <w:name w:val="envelope address"/>
    <w:basedOn w:val="Normal"/>
    <w:rsid w:val="000B4C2F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/>
    </w:pPr>
  </w:style>
  <w:style w:type="paragraph" w:styleId="EnvelopeReturn">
    <w:name w:val="envelope return"/>
    <w:basedOn w:val="Normal"/>
    <w:rsid w:val="000B4C2F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style>
  <w:style w:type="paragraph" w:styleId="Index1">
    <w:name w:val="index 1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</w:style>
  <w:style w:type="paragraph" w:styleId="Index2">
    <w:name w:val="index 2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240"/>
    </w:pPr>
  </w:style>
  <w:style w:type="paragraph" w:styleId="Index3">
    <w:name w:val="index 3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720" w:hanging="240"/>
    </w:pPr>
  </w:style>
  <w:style w:type="paragraph" w:styleId="Index4">
    <w:name w:val="index 4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960" w:hanging="240"/>
    </w:pPr>
  </w:style>
  <w:style w:type="paragraph" w:styleId="Index5">
    <w:name w:val="index 5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200" w:hanging="240"/>
    </w:pPr>
  </w:style>
  <w:style w:type="paragraph" w:styleId="Index6">
    <w:name w:val="index 6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440" w:hanging="240"/>
    </w:pPr>
  </w:style>
  <w:style w:type="paragraph" w:styleId="Index7">
    <w:name w:val="index 7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680" w:hanging="240"/>
    </w:pPr>
  </w:style>
  <w:style w:type="paragraph" w:styleId="Index8">
    <w:name w:val="index 8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920" w:hanging="240"/>
    </w:pPr>
  </w:style>
  <w:style w:type="paragraph" w:styleId="Index9">
    <w:name w:val="index 9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160" w:hanging="240"/>
    </w:pPr>
  </w:style>
  <w:style w:type="paragraph" w:styleId="IndexHeading">
    <w:name w:val="index heading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b/>
    </w:rPr>
  </w:style>
  <w:style w:type="paragraph" w:styleId="List">
    <w:name w:val="List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</w:style>
  <w:style w:type="paragraph" w:styleId="List2">
    <w:name w:val="List 2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14" w:hanging="357"/>
    </w:pPr>
  </w:style>
  <w:style w:type="paragraph" w:styleId="List3">
    <w:name w:val="List 3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</w:style>
  <w:style w:type="paragraph" w:styleId="List4">
    <w:name w:val="List 4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</w:style>
  <w:style w:type="paragraph" w:styleId="List5">
    <w:name w:val="List 5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</w:style>
  <w:style w:type="paragraph" w:styleId="ListBullet3">
    <w:name w:val="List Bullet 3"/>
    <w:basedOn w:val="Normal"/>
    <w:rsid w:val="000B4C2F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</w:style>
  <w:style w:type="paragraph" w:styleId="ListBullet4">
    <w:name w:val="List Bullet 4"/>
    <w:basedOn w:val="Normal"/>
    <w:rsid w:val="000B4C2F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</w:style>
  <w:style w:type="paragraph" w:styleId="ListBullet5">
    <w:name w:val="List Bullet 5"/>
    <w:basedOn w:val="Normal"/>
    <w:rsid w:val="000B4C2F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</w:style>
  <w:style w:type="paragraph" w:styleId="ListContinue">
    <w:name w:val="List Continue"/>
    <w:basedOn w:val="Normal"/>
    <w:rsid w:val="000B4C2F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/>
    </w:pPr>
  </w:style>
  <w:style w:type="paragraph" w:styleId="ListContinue2">
    <w:name w:val="List Continue 2"/>
    <w:basedOn w:val="Normal"/>
    <w:rsid w:val="000B4C2F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/>
    </w:pPr>
  </w:style>
  <w:style w:type="paragraph" w:styleId="ListContinue3">
    <w:name w:val="List Continue 3"/>
    <w:basedOn w:val="Normal"/>
    <w:rsid w:val="000B4C2F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/>
    </w:pPr>
  </w:style>
  <w:style w:type="paragraph" w:styleId="ListContinue4">
    <w:name w:val="List Continue 4"/>
    <w:basedOn w:val="Normal"/>
    <w:rsid w:val="000B4C2F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/>
    </w:pPr>
  </w:style>
  <w:style w:type="paragraph" w:styleId="ListContinue5">
    <w:name w:val="List Continue 5"/>
    <w:basedOn w:val="Normal"/>
    <w:rsid w:val="000B4C2F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/>
    </w:pPr>
  </w:style>
  <w:style w:type="paragraph" w:styleId="ListNumber2">
    <w:name w:val="List Number 2"/>
    <w:basedOn w:val="Normal"/>
    <w:rsid w:val="000B4C2F"/>
    <w:pPr>
      <w:tabs>
        <w:tab w:val="num" w:pos="360"/>
      </w:tabs>
    </w:pPr>
  </w:style>
  <w:style w:type="paragraph" w:styleId="ListNumber3">
    <w:name w:val="List Number 3"/>
    <w:basedOn w:val="Normal"/>
    <w:rsid w:val="000B4C2F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</w:style>
  <w:style w:type="paragraph" w:styleId="ListNumber4">
    <w:name w:val="List Number 4"/>
    <w:basedOn w:val="Normal"/>
    <w:rsid w:val="000B4C2F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</w:style>
  <w:style w:type="paragraph" w:styleId="ListNumber5">
    <w:name w:val="List Number 5"/>
    <w:basedOn w:val="Normal"/>
    <w:rsid w:val="000B4C2F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</w:style>
  <w:style w:type="paragraph" w:styleId="MessageHeader">
    <w:name w:val="Message Header"/>
    <w:basedOn w:val="Normal"/>
    <w:rsid w:val="000B4C2F"/>
    <w:pPr>
      <w:ind w:left="1077" w:hanging="1077"/>
    </w:pPr>
  </w:style>
  <w:style w:type="paragraph" w:styleId="NormalIndent">
    <w:name w:val="Normal Indent"/>
    <w:basedOn w:val="Normal"/>
    <w:rsid w:val="000B4C2F"/>
    <w:pPr>
      <w:ind w:left="720"/>
    </w:pPr>
  </w:style>
  <w:style w:type="paragraph" w:styleId="NoteHeading">
    <w:name w:val="Note Heading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style>
  <w:style w:type="paragraph" w:styleId="PlainText">
    <w:name w:val="Plain Text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style>
  <w:style w:type="paragraph" w:styleId="Salutation">
    <w:name w:val="Salutation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style>
  <w:style w:type="paragraph" w:styleId="Signature">
    <w:name w:val="Signature"/>
    <w:basedOn w:val="Normal"/>
    <w:rsid w:val="000B4C2F"/>
    <w:pPr>
      <w:ind w:left="4321"/>
    </w:pPr>
  </w:style>
  <w:style w:type="paragraph" w:styleId="Subtitle">
    <w:name w:val="Subtitle"/>
    <w:basedOn w:val="Normal"/>
    <w:qFormat/>
    <w:rsid w:val="000B4C2F"/>
    <w:pPr>
      <w:jc w:val="center"/>
    </w:pPr>
    <w:rPr>
      <w:b/>
    </w:rPr>
  </w:style>
  <w:style w:type="paragraph" w:styleId="TOAHeading">
    <w:name w:val="toa heading"/>
    <w:basedOn w:val="Normal"/>
    <w:rsid w:val="000B4C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b/>
    </w:rPr>
  </w:style>
  <w:style w:type="paragraph" w:styleId="TOC4">
    <w:name w:val="toc 4"/>
    <w:basedOn w:val="TOC3"/>
    <w:rsid w:val="000B4C2F"/>
    <w:pPr>
      <w:ind w:left="1440"/>
    </w:pPr>
  </w:style>
  <w:style w:type="paragraph" w:styleId="TOC5">
    <w:name w:val="toc 5"/>
    <w:basedOn w:val="Normal"/>
    <w:rsid w:val="000B4C2F"/>
    <w:pPr>
      <w:tabs>
        <w:tab w:val="right" w:leader="dot" w:pos="9000"/>
      </w:tabs>
      <w:spacing w:before="0" w:after="0"/>
      <w:contextualSpacing/>
    </w:pPr>
    <w:rPr>
      <w:noProof/>
    </w:rPr>
  </w:style>
  <w:style w:type="paragraph" w:styleId="TOC6">
    <w:name w:val="toc 6"/>
    <w:basedOn w:val="Normal"/>
    <w:rsid w:val="000B4C2F"/>
    <w:pPr>
      <w:tabs>
        <w:tab w:val="right" w:leader="dot" w:pos="8784"/>
      </w:tabs>
      <w:spacing w:before="0" w:after="0"/>
      <w:ind w:left="1440"/>
      <w:contextualSpacing/>
    </w:pPr>
  </w:style>
  <w:style w:type="paragraph" w:styleId="TOC7">
    <w:name w:val="toc 7"/>
    <w:basedOn w:val="Normal"/>
    <w:rsid w:val="000B4C2F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0" w:after="0"/>
      <w:ind w:left="1440"/>
    </w:pPr>
  </w:style>
  <w:style w:type="paragraph" w:styleId="TOC8">
    <w:name w:val="toc 8"/>
    <w:basedOn w:val="Normal"/>
    <w:rsid w:val="000B4C2F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0" w:after="0"/>
      <w:ind w:left="1680"/>
    </w:pPr>
  </w:style>
  <w:style w:type="paragraph" w:styleId="TOC9">
    <w:name w:val="toc 9"/>
    <w:basedOn w:val="Normal"/>
    <w:rsid w:val="000B4C2F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0" w:after="0"/>
      <w:ind w:left="1920"/>
    </w:pPr>
  </w:style>
  <w:style w:type="paragraph" w:styleId="TableofAuthorities">
    <w:name w:val="table of authorities"/>
    <w:basedOn w:val="Normal"/>
    <w:rsid w:val="000B4C2F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</w:style>
  <w:style w:type="paragraph" w:styleId="TableofFigures">
    <w:name w:val="table of figures"/>
    <w:basedOn w:val="Normal"/>
    <w:rsid w:val="000B4C2F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480"/>
    </w:pPr>
  </w:style>
  <w:style w:type="paragraph" w:styleId="Title">
    <w:name w:val="Title"/>
    <w:basedOn w:val="Normal"/>
    <w:qFormat/>
    <w:rsid w:val="000B4C2F"/>
    <w:pPr>
      <w:shd w:val="clear" w:color="000000" w:fill="auto"/>
      <w:spacing w:after="480"/>
    </w:pPr>
    <w:rPr>
      <w:b/>
    </w:rPr>
  </w:style>
  <w:style w:type="paragraph" w:customStyle="1" w:styleId="Definition1">
    <w:name w:val="Definition 1"/>
    <w:basedOn w:val="BodyText"/>
    <w:rsid w:val="000B4C2F"/>
    <w:pPr>
      <w:numPr>
        <w:numId w:val="3"/>
      </w:numPr>
    </w:pPr>
  </w:style>
  <w:style w:type="paragraph" w:customStyle="1" w:styleId="Parties2">
    <w:name w:val="Parties 2"/>
    <w:basedOn w:val="BodyText"/>
    <w:rsid w:val="000B4C2F"/>
    <w:pPr>
      <w:numPr>
        <w:ilvl w:val="1"/>
        <w:numId w:val="2"/>
      </w:numPr>
    </w:pPr>
  </w:style>
  <w:style w:type="paragraph" w:customStyle="1" w:styleId="CoverPartyName">
    <w:name w:val="Cover Party Name"/>
    <w:basedOn w:val="BodyText"/>
    <w:next w:val="CoverText"/>
    <w:rsid w:val="00BD0CAB"/>
    <w:pPr>
      <w:jc w:val="center"/>
    </w:pPr>
    <w:rPr>
      <w:b/>
    </w:rPr>
  </w:style>
  <w:style w:type="character" w:customStyle="1" w:styleId="intro">
    <w:name w:val="intro"/>
    <w:basedOn w:val="DefaultParagraphFont"/>
    <w:rsid w:val="000B4C2F"/>
  </w:style>
  <w:style w:type="paragraph" w:styleId="TOCHeading">
    <w:name w:val="TOC Heading"/>
    <w:basedOn w:val="BodyText"/>
    <w:uiPriority w:val="39"/>
    <w:qFormat/>
    <w:rsid w:val="000B4C2F"/>
    <w:pPr>
      <w:pageBreakBefore/>
      <w:spacing w:before="0" w:after="240"/>
      <w:jc w:val="center"/>
    </w:pPr>
    <w:rPr>
      <w:b/>
      <w:caps/>
    </w:rPr>
  </w:style>
  <w:style w:type="paragraph" w:customStyle="1" w:styleId="TOCsub-Heading">
    <w:name w:val="TOC sub-Heading"/>
    <w:basedOn w:val="BodyText"/>
    <w:rsid w:val="000B4C2F"/>
    <w:pPr>
      <w:keepNext/>
    </w:pPr>
    <w:rPr>
      <w:b/>
    </w:rPr>
  </w:style>
  <w:style w:type="paragraph" w:customStyle="1" w:styleId="Definition2">
    <w:name w:val="Definition 2"/>
    <w:basedOn w:val="BodyText"/>
    <w:rsid w:val="000B4C2F"/>
    <w:pPr>
      <w:numPr>
        <w:ilvl w:val="1"/>
        <w:numId w:val="3"/>
      </w:numPr>
    </w:pPr>
  </w:style>
  <w:style w:type="paragraph" w:customStyle="1" w:styleId="Level1Heading">
    <w:name w:val="Level 1 Heading"/>
    <w:basedOn w:val="BodyText"/>
    <w:next w:val="Level2Number"/>
    <w:rsid w:val="000B4C2F"/>
    <w:pPr>
      <w:keepNext/>
      <w:numPr>
        <w:numId w:val="10"/>
      </w:numPr>
    </w:pPr>
    <w:rPr>
      <w:b/>
      <w:smallCaps/>
    </w:rPr>
  </w:style>
  <w:style w:type="paragraph" w:customStyle="1" w:styleId="Level2Number">
    <w:name w:val="Level 2 Number"/>
    <w:basedOn w:val="BodyText"/>
    <w:rsid w:val="000B4C2F"/>
    <w:pPr>
      <w:numPr>
        <w:ilvl w:val="1"/>
        <w:numId w:val="10"/>
      </w:numPr>
    </w:pPr>
  </w:style>
  <w:style w:type="paragraph" w:customStyle="1" w:styleId="BodyText5">
    <w:name w:val="Body Text 5"/>
    <w:basedOn w:val="BodyText"/>
    <w:rsid w:val="000B4C2F"/>
    <w:pPr>
      <w:ind w:left="2552"/>
    </w:pPr>
  </w:style>
  <w:style w:type="paragraph" w:customStyle="1" w:styleId="Level3Number">
    <w:name w:val="Level 3 Number"/>
    <w:basedOn w:val="BodyText"/>
    <w:rsid w:val="000B4C2F"/>
    <w:pPr>
      <w:numPr>
        <w:ilvl w:val="2"/>
        <w:numId w:val="10"/>
      </w:numPr>
    </w:pPr>
  </w:style>
  <w:style w:type="paragraph" w:customStyle="1" w:styleId="Level4Number">
    <w:name w:val="Level 4 Number"/>
    <w:basedOn w:val="Normal"/>
    <w:rsid w:val="000B4C2F"/>
    <w:pPr>
      <w:numPr>
        <w:ilvl w:val="3"/>
        <w:numId w:val="10"/>
      </w:numPr>
    </w:pPr>
  </w:style>
  <w:style w:type="paragraph" w:customStyle="1" w:styleId="Level5Number">
    <w:name w:val="Level 5 Number"/>
    <w:basedOn w:val="BodyText"/>
    <w:rsid w:val="000B4C2F"/>
    <w:pPr>
      <w:numPr>
        <w:ilvl w:val="4"/>
        <w:numId w:val="10"/>
      </w:numPr>
    </w:pPr>
  </w:style>
  <w:style w:type="paragraph" w:customStyle="1" w:styleId="Level6Number">
    <w:name w:val="Level 6 Number"/>
    <w:basedOn w:val="BodyText"/>
    <w:rsid w:val="000B4C2F"/>
    <w:pPr>
      <w:numPr>
        <w:ilvl w:val="5"/>
        <w:numId w:val="10"/>
      </w:numPr>
    </w:pPr>
  </w:style>
  <w:style w:type="paragraph" w:customStyle="1" w:styleId="Level7Number">
    <w:name w:val="Level 7 Number"/>
    <w:basedOn w:val="BodyText"/>
    <w:rsid w:val="000B4C2F"/>
    <w:pPr>
      <w:numPr>
        <w:ilvl w:val="6"/>
        <w:numId w:val="10"/>
      </w:numPr>
    </w:pPr>
  </w:style>
  <w:style w:type="paragraph" w:customStyle="1" w:styleId="Level8Number">
    <w:name w:val="Level 8 Number"/>
    <w:basedOn w:val="BodyText"/>
    <w:rsid w:val="000B4C2F"/>
    <w:pPr>
      <w:numPr>
        <w:ilvl w:val="7"/>
        <w:numId w:val="10"/>
      </w:numPr>
    </w:pPr>
  </w:style>
  <w:style w:type="paragraph" w:customStyle="1" w:styleId="Level9Number">
    <w:name w:val="Level 9 Number"/>
    <w:basedOn w:val="BodyText"/>
    <w:rsid w:val="000B4C2F"/>
    <w:pPr>
      <w:numPr>
        <w:ilvl w:val="8"/>
        <w:numId w:val="10"/>
      </w:numPr>
    </w:pPr>
  </w:style>
  <w:style w:type="paragraph" w:customStyle="1" w:styleId="Level1Number">
    <w:name w:val="Level 1 Number"/>
    <w:basedOn w:val="Level1Heading"/>
    <w:rsid w:val="000B4C2F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0B4C2F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0B4C2F"/>
    <w:rPr>
      <w:b/>
    </w:rPr>
  </w:style>
  <w:style w:type="paragraph" w:customStyle="1" w:styleId="Level4Heading">
    <w:name w:val="Level 4 Heading"/>
    <w:basedOn w:val="Level4Number"/>
    <w:next w:val="Level5Number"/>
    <w:rsid w:val="000B4C2F"/>
    <w:rPr>
      <w:b/>
    </w:rPr>
  </w:style>
  <w:style w:type="paragraph" w:customStyle="1" w:styleId="BodyText6">
    <w:name w:val="Body Text 6"/>
    <w:basedOn w:val="BodyText"/>
    <w:rsid w:val="000B4C2F"/>
    <w:pPr>
      <w:ind w:left="3119"/>
    </w:pPr>
  </w:style>
  <w:style w:type="paragraph" w:customStyle="1" w:styleId="BodyText7">
    <w:name w:val="Body Text 7"/>
    <w:basedOn w:val="BodyText"/>
    <w:rsid w:val="000B4C2F"/>
    <w:pPr>
      <w:ind w:left="3686"/>
    </w:pPr>
  </w:style>
  <w:style w:type="paragraph" w:customStyle="1" w:styleId="BodyText8">
    <w:name w:val="Body Text 8"/>
    <w:basedOn w:val="BodyText"/>
    <w:rsid w:val="000B4C2F"/>
    <w:pPr>
      <w:ind w:left="4253"/>
    </w:pPr>
  </w:style>
  <w:style w:type="paragraph" w:customStyle="1" w:styleId="BodyText9">
    <w:name w:val="Body Text 9"/>
    <w:basedOn w:val="BodyText"/>
    <w:rsid w:val="000B4C2F"/>
    <w:pPr>
      <w:ind w:left="4820"/>
    </w:pPr>
  </w:style>
  <w:style w:type="paragraph" w:customStyle="1" w:styleId="Sch5Number">
    <w:name w:val="Sch 5 Number"/>
    <w:basedOn w:val="BodyText"/>
    <w:rsid w:val="000B4C2F"/>
    <w:pPr>
      <w:numPr>
        <w:ilvl w:val="7"/>
        <w:numId w:val="4"/>
      </w:numPr>
    </w:pPr>
  </w:style>
  <w:style w:type="paragraph" w:customStyle="1" w:styleId="Sch6Number">
    <w:name w:val="Sch 6 Number"/>
    <w:basedOn w:val="BodyText"/>
    <w:rsid w:val="000B4C2F"/>
    <w:pPr>
      <w:numPr>
        <w:ilvl w:val="8"/>
        <w:numId w:val="4"/>
      </w:numPr>
    </w:pPr>
  </w:style>
  <w:style w:type="character" w:styleId="HTMLAcronym">
    <w:name w:val="HTML Acronym"/>
    <w:basedOn w:val="DefaultParagraphFont"/>
    <w:rsid w:val="000B4C2F"/>
  </w:style>
  <w:style w:type="paragraph" w:customStyle="1" w:styleId="Sch4Heading">
    <w:name w:val="Sch 4 Heading"/>
    <w:basedOn w:val="Sch4Number"/>
    <w:rsid w:val="000B4C2F"/>
    <w:pPr>
      <w:keepNext/>
    </w:pPr>
    <w:rPr>
      <w:b/>
      <w:caps/>
      <w:smallCaps/>
    </w:rPr>
  </w:style>
  <w:style w:type="character" w:customStyle="1" w:styleId="Bold">
    <w:name w:val="Bold"/>
    <w:rsid w:val="000B4C2F"/>
    <w:rPr>
      <w:b/>
    </w:rPr>
  </w:style>
  <w:style w:type="character" w:customStyle="1" w:styleId="Underline">
    <w:name w:val="Underline"/>
    <w:rsid w:val="000B4C2F"/>
    <w:rPr>
      <w:u w:val="single"/>
    </w:rPr>
  </w:style>
  <w:style w:type="paragraph" w:customStyle="1" w:styleId="Definitions">
    <w:name w:val="Definitions"/>
    <w:basedOn w:val="Normal"/>
    <w:rsid w:val="000B4C2F"/>
    <w:pPr>
      <w:tabs>
        <w:tab w:val="left" w:pos="720"/>
      </w:tabs>
      <w:ind w:left="720"/>
    </w:pPr>
  </w:style>
  <w:style w:type="table" w:styleId="TableGrid">
    <w:name w:val="Table Grid"/>
    <w:basedOn w:val="TableNormal"/>
    <w:uiPriority w:val="59"/>
    <w:rsid w:val="000B4C2F"/>
    <w:pPr>
      <w:spacing w:after="120"/>
    </w:p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5" w:type="dxa"/>
        <w:left w:w="72" w:type="dxa"/>
        <w:right w:w="72" w:type="dxa"/>
      </w:tblCellMar>
    </w:tblPr>
  </w:style>
  <w:style w:type="paragraph" w:customStyle="1" w:styleId="CoverDocumentDescription">
    <w:name w:val="Cover Document Description"/>
    <w:basedOn w:val="BodyText"/>
    <w:rsid w:val="00BD0CAB"/>
    <w:pPr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0B4C2F"/>
    <w:pPr>
      <w:keepNext/>
      <w:pageBreakBefore/>
      <w:numPr>
        <w:numId w:val="4"/>
      </w:numPr>
      <w:jc w:val="center"/>
      <w:outlineLvl w:val="0"/>
    </w:pPr>
    <w:rPr>
      <w:b/>
    </w:rPr>
  </w:style>
  <w:style w:type="numbering" w:styleId="ArticleSection">
    <w:name w:val="Outline List 3"/>
    <w:basedOn w:val="NoList"/>
    <w:rsid w:val="000B4C2F"/>
  </w:style>
  <w:style w:type="paragraph" w:styleId="BalloonText">
    <w:name w:val="Balloon Text"/>
    <w:basedOn w:val="Normal"/>
    <w:rsid w:val="000B4C2F"/>
  </w:style>
  <w:style w:type="paragraph" w:styleId="CommentSubject">
    <w:name w:val="annotation subject"/>
    <w:basedOn w:val="CommentText"/>
    <w:next w:val="CommentText"/>
    <w:rsid w:val="000B4C2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table" w:styleId="Table3Deffects1">
    <w:name w:val="Table 3D effects 1"/>
    <w:basedOn w:val="TableNormal"/>
    <w:rsid w:val="000B4C2F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B4C2F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B4C2F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B4C2F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4C2F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B4C2F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B4C2F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B4C2F"/>
    <w:pPr>
      <w:spacing w:after="240"/>
    </w:p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B4C2F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B4C2F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B4C2F"/>
    <w:pPr>
      <w:spacing w:after="240"/>
    </w:p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B4C2F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B4C2F"/>
    <w:pPr>
      <w:spacing w:after="240"/>
    </w:p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B4C2F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B4C2F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B4C2F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B4C2F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B4C2F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B4C2F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B4C2F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B4C2F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B4C2F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B4C2F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B4C2F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B4C2F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B4C2F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B4C2F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B4C2F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B4C2F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B4C2F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B4C2F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B4C2F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B4C2F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B4C2F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B4C2F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B4C2F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B4C2F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B4C2F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B4C2F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B4C2F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B4C2F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B4C2F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B4C2F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0B4C2F"/>
    <w:pPr>
      <w:spacing w:after="0"/>
    </w:pPr>
  </w:style>
  <w:style w:type="paragraph" w:customStyle="1" w:styleId="PartSubtitle">
    <w:name w:val="Part Subtitle"/>
    <w:rsid w:val="000B4C2F"/>
    <w:rPr>
      <w:sz w:val="22"/>
      <w:szCs w:val="22"/>
    </w:rPr>
  </w:style>
  <w:style w:type="paragraph" w:customStyle="1" w:styleId="Bullet1">
    <w:name w:val="Bullet1"/>
    <w:basedOn w:val="Normal"/>
    <w:rsid w:val="000B4C2F"/>
    <w:pPr>
      <w:numPr>
        <w:numId w:val="5"/>
      </w:numPr>
      <w:spacing w:line="300" w:lineRule="atLeast"/>
    </w:pPr>
  </w:style>
  <w:style w:type="paragraph" w:customStyle="1" w:styleId="Bullet1continued">
    <w:name w:val="Bullet1continued"/>
    <w:basedOn w:val="Bullet1"/>
    <w:rsid w:val="000B4C2F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0B4C2F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0B4C2F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0B4C2F"/>
    <w:pPr>
      <w:numPr>
        <w:numId w:val="8"/>
      </w:numPr>
    </w:pPr>
  </w:style>
  <w:style w:type="paragraph" w:customStyle="1" w:styleId="Bullet4continued">
    <w:name w:val="Bullet4continued"/>
    <w:basedOn w:val="Bullet4"/>
    <w:rsid w:val="000B4C2F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0B4C2F"/>
    <w:pPr>
      <w:spacing w:line="300" w:lineRule="atLeast"/>
    </w:pPr>
  </w:style>
  <w:style w:type="paragraph" w:customStyle="1" w:styleId="Bullet5continued">
    <w:name w:val="Bullet5continued"/>
    <w:basedOn w:val="Bullet5"/>
    <w:rsid w:val="000B4C2F"/>
    <w:pPr>
      <w:ind w:left="4253"/>
    </w:pPr>
  </w:style>
  <w:style w:type="paragraph" w:customStyle="1" w:styleId="CoversheetTitle">
    <w:name w:val="Coversheet Title"/>
    <w:basedOn w:val="Normal"/>
    <w:autoRedefine/>
    <w:rsid w:val="000B4C2F"/>
    <w:pPr>
      <w:spacing w:before="480" w:after="480" w:line="300" w:lineRule="atLeast"/>
      <w:jc w:val="center"/>
    </w:pPr>
    <w:rPr>
      <w:b/>
    </w:rPr>
  </w:style>
  <w:style w:type="numbering" w:customStyle="1" w:styleId="CurrentList1">
    <w:name w:val="Current List1"/>
    <w:rsid w:val="000B4C2F"/>
  </w:style>
  <w:style w:type="numbering" w:customStyle="1" w:styleId="CurrentList2">
    <w:name w:val="Current List2"/>
    <w:rsid w:val="000B4C2F"/>
  </w:style>
  <w:style w:type="paragraph" w:customStyle="1" w:styleId="Pa1">
    <w:name w:val="Pa1"/>
    <w:basedOn w:val="Normal"/>
    <w:next w:val="Normal"/>
    <w:rsid w:val="000B4C2F"/>
    <w:pPr>
      <w:widowControl w:val="0"/>
      <w:autoSpaceDE w:val="0"/>
      <w:autoSpaceDN w:val="0"/>
      <w:adjustRightInd w:val="0"/>
      <w:spacing w:after="0" w:line="241" w:lineRule="atLeast"/>
    </w:pPr>
    <w:rPr>
      <w:rFonts w:ascii="Corbel" w:hAnsi="Corbel"/>
      <w:lang w:val="en-US"/>
    </w:rPr>
  </w:style>
  <w:style w:type="character" w:customStyle="1" w:styleId="A1">
    <w:name w:val="A1"/>
    <w:rsid w:val="000B4C2F"/>
    <w:rPr>
      <w:color w:val="211D1E"/>
    </w:rPr>
  </w:style>
  <w:style w:type="character" w:styleId="CommentReference">
    <w:name w:val="annotation reference"/>
    <w:uiPriority w:val="99"/>
    <w:semiHidden/>
    <w:rsid w:val="00522EF8"/>
    <w:rPr>
      <w:sz w:val="16"/>
    </w:rPr>
  </w:style>
  <w:style w:type="paragraph" w:styleId="FootnoteText">
    <w:name w:val="footnote text"/>
    <w:basedOn w:val="Normal"/>
    <w:semiHidden/>
    <w:rsid w:val="000635F9"/>
    <w:pPr>
      <w:spacing w:before="0" w:after="0"/>
      <w:jc w:val="left"/>
    </w:pPr>
    <w:rPr>
      <w:rFonts w:eastAsia="Times New Roman" w:cs="Times New Roman"/>
      <w:sz w:val="20"/>
    </w:rPr>
  </w:style>
  <w:style w:type="character" w:styleId="FootnoteReference">
    <w:name w:val="footnote reference"/>
    <w:semiHidden/>
    <w:rsid w:val="000635F9"/>
    <w:rPr>
      <w:vertAlign w:val="superscript"/>
    </w:rPr>
  </w:style>
  <w:style w:type="character" w:customStyle="1" w:styleId="HeaderChar">
    <w:name w:val="Header Char"/>
    <w:link w:val="Header"/>
    <w:rsid w:val="00BE65A2"/>
    <w:rPr>
      <w:sz w:val="22"/>
      <w:lang w:eastAsia="en-US"/>
    </w:rPr>
  </w:style>
  <w:style w:type="character" w:customStyle="1" w:styleId="FooterChar">
    <w:name w:val="Footer Char"/>
    <w:link w:val="Footer"/>
    <w:uiPriority w:val="99"/>
    <w:rsid w:val="00BE65A2"/>
    <w:rPr>
      <w:sz w:val="22"/>
      <w:lang w:eastAsia="en-US"/>
    </w:rPr>
  </w:style>
  <w:style w:type="character" w:customStyle="1" w:styleId="CommentTextChar">
    <w:name w:val="Comment Text Char"/>
    <w:link w:val="CommentText"/>
    <w:uiPriority w:val="99"/>
    <w:rsid w:val="0091033F"/>
    <w:rPr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33709B"/>
    <w:pPr>
      <w:spacing w:before="0" w:after="360" w:line="360" w:lineRule="atLeast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">
    <w:name w:val="Normal1"/>
    <w:rsid w:val="00BB6580"/>
    <w:rPr>
      <w:rFonts w:ascii="Tahoma" w:hAnsi="Tahoma" w:cs="Tahoma" w:hint="default"/>
      <w:sz w:val="20"/>
      <w:szCs w:val="20"/>
    </w:rPr>
  </w:style>
  <w:style w:type="paragraph" w:styleId="Revision">
    <w:name w:val="Revision"/>
    <w:hidden/>
    <w:uiPriority w:val="99"/>
    <w:semiHidden/>
    <w:rsid w:val="00812151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11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626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9D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851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0C03-DE25-4BAE-AADC-C6E365E3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and conditions for the supply of services (pro-supplier)</vt:lpstr>
    </vt:vector>
  </TitlesOfParts>
  <Company>Mole Valley District Council</Company>
  <LinksUpToDate>false</LinksUpToDate>
  <CharactersWithSpaces>2226</CharactersWithSpaces>
  <SharedDoc>false</SharedDoc>
  <HLinks>
    <vt:vector size="180" baseType="variant">
      <vt:variant>
        <vt:i4>1507378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_Toc397504686</vt:lpwstr>
      </vt:variant>
      <vt:variant>
        <vt:i4>1507378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_Toc397504685</vt:lpwstr>
      </vt:variant>
      <vt:variant>
        <vt:i4>1507378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_Toc397504684</vt:lpwstr>
      </vt:variant>
      <vt:variant>
        <vt:i4>1507378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_Toc397504683</vt:lpwstr>
      </vt:variant>
      <vt:variant>
        <vt:i4>1507378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_Toc397504682</vt:lpwstr>
      </vt:variant>
      <vt:variant>
        <vt:i4>1507378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_Toc397504681</vt:lpwstr>
      </vt:variant>
      <vt:variant>
        <vt:i4>1507378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_Toc397504680</vt:lpwstr>
      </vt:variant>
      <vt:variant>
        <vt:i4>1572914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_Toc397504679</vt:lpwstr>
      </vt:variant>
      <vt:variant>
        <vt:i4>1572914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_Toc397504678</vt:lpwstr>
      </vt:variant>
      <vt:variant>
        <vt:i4>1572914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_Toc397504677</vt:lpwstr>
      </vt:variant>
      <vt:variant>
        <vt:i4>1572914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_Toc397504676</vt:lpwstr>
      </vt:variant>
      <vt:variant>
        <vt:i4>1572914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_Toc397504675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_Toc397504674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_Toc397504673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_Toc397504672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_Toc397504671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_Toc397504670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_Toc397504669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_Toc397504668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_Toc397504667</vt:lpwstr>
      </vt:variant>
      <vt:variant>
        <vt:i4>1638450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_Toc397504666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_Toc397504665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_Toc397504664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_Toc397504663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_Toc397504662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_Toc397504661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_Toc397504660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_Toc397504659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_Toc397504658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_Toc397504657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and conditions for the supply of services (pro-supplier)</dc:title>
  <dc:creator>Mole Valley District Council</dc:creator>
  <cp:lastModifiedBy>Day, Emma</cp:lastModifiedBy>
  <cp:revision>3</cp:revision>
  <cp:lastPrinted>2017-02-17T13:50:00Z</cp:lastPrinted>
  <dcterms:created xsi:type="dcterms:W3CDTF">2020-11-23T11:01:00Z</dcterms:created>
  <dcterms:modified xsi:type="dcterms:W3CDTF">2020-11-23T11:03:00Z</dcterms:modified>
</cp:coreProperties>
</file>