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43C1E" w:rsidRDefault="00D43C1E" w:rsidP="00000421">
      <w:pPr>
        <w:pStyle w:val="Title"/>
      </w:pPr>
    </w:p>
    <w:p w14:paraId="0A37501D" w14:textId="77777777" w:rsidR="00D43C1E" w:rsidRDefault="00D43C1E" w:rsidP="00000421">
      <w:r>
        <w:rPr>
          <w:noProof/>
          <w:lang w:eastAsia="en-GB"/>
        </w:rPr>
        <w:drawing>
          <wp:inline distT="0" distB="0" distL="0" distR="0" wp14:anchorId="49D2793D" wp14:editId="051B92F7">
            <wp:extent cx="2378492" cy="610870"/>
            <wp:effectExtent l="0" t="0" r="3175" b="0"/>
            <wp:docPr id="2" name="Picture 2" descr="Mole Valley logo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36395" cy="625741"/>
                    </a:xfrm>
                    <a:prstGeom prst="rect">
                      <a:avLst/>
                    </a:prstGeom>
                  </pic:spPr>
                </pic:pic>
              </a:graphicData>
            </a:graphic>
          </wp:inline>
        </w:drawing>
      </w:r>
    </w:p>
    <w:p w14:paraId="5DAB6C7B" w14:textId="77777777" w:rsidR="00D43C1E" w:rsidRDefault="00D43C1E" w:rsidP="00000421"/>
    <w:p w14:paraId="353E1514" w14:textId="72D98706" w:rsidR="58360458" w:rsidRDefault="000B2B4C" w:rsidP="00000421">
      <w:pPr>
        <w:rPr>
          <w:rFonts w:eastAsia="Arial"/>
          <w:lang w:val="en-US"/>
        </w:rPr>
      </w:pPr>
      <w:r>
        <w:rPr>
          <w:rFonts w:eastAsia="Arial"/>
        </w:rPr>
        <w:t xml:space="preserve"> </w:t>
      </w:r>
      <w:r w:rsidR="00172BEE">
        <w:rPr>
          <w:rFonts w:eastAsia="Arial"/>
        </w:rPr>
        <w:t xml:space="preserve"> </w:t>
      </w:r>
    </w:p>
    <w:p w14:paraId="0895B204" w14:textId="3AEB2182" w:rsidR="53FFB68B" w:rsidRDefault="53FFB68B" w:rsidP="00000421"/>
    <w:p w14:paraId="6A05A809" w14:textId="705C2993" w:rsidR="00D43C1E" w:rsidRPr="00000421" w:rsidRDefault="00611943" w:rsidP="00000421">
      <w:pPr>
        <w:jc w:val="left"/>
        <w:rPr>
          <w:b/>
          <w:sz w:val="40"/>
          <w:szCs w:val="40"/>
        </w:rPr>
      </w:pPr>
      <w:r w:rsidRPr="00000421">
        <w:rPr>
          <w:b/>
          <w:sz w:val="40"/>
          <w:szCs w:val="40"/>
        </w:rPr>
        <w:t>SICKNESS CAPABILITY POLICY AND PROCEDURE</w:t>
      </w:r>
    </w:p>
    <w:p w14:paraId="028CB832" w14:textId="1A04DBD7" w:rsidR="00611943" w:rsidRDefault="00611943" w:rsidP="00000421">
      <w:pPr>
        <w:pStyle w:val="Title"/>
      </w:pPr>
    </w:p>
    <w:p w14:paraId="477279AF" w14:textId="0188FA12" w:rsidR="00611943" w:rsidRDefault="00611943" w:rsidP="00000421">
      <w:pPr>
        <w:pStyle w:val="Title"/>
      </w:pPr>
    </w:p>
    <w:p w14:paraId="7EEE2D5F" w14:textId="04E7F34C" w:rsidR="00611943" w:rsidRDefault="00611943" w:rsidP="00000421">
      <w:pPr>
        <w:pStyle w:val="Title"/>
      </w:pPr>
    </w:p>
    <w:p w14:paraId="516D5984" w14:textId="32CE0A9B" w:rsidR="00611943" w:rsidRDefault="00611943" w:rsidP="00000421">
      <w:pPr>
        <w:pStyle w:val="Title"/>
      </w:pPr>
    </w:p>
    <w:p w14:paraId="2579A7D7" w14:textId="2D5972E8" w:rsidR="00611943" w:rsidRDefault="00611943" w:rsidP="00000421">
      <w:pPr>
        <w:pStyle w:val="Title"/>
      </w:pPr>
    </w:p>
    <w:p w14:paraId="5B9A0C04" w14:textId="00E0F91C" w:rsidR="00611943" w:rsidRDefault="00611943" w:rsidP="00000421">
      <w:pPr>
        <w:pStyle w:val="Title"/>
      </w:pPr>
    </w:p>
    <w:p w14:paraId="51C15FBE" w14:textId="41EEF159" w:rsidR="00611943" w:rsidRDefault="00611943" w:rsidP="00000421">
      <w:pPr>
        <w:pStyle w:val="Title"/>
      </w:pPr>
    </w:p>
    <w:p w14:paraId="06ADBAA1" w14:textId="22658A62" w:rsidR="00611943" w:rsidRDefault="00611943" w:rsidP="00000421">
      <w:pPr>
        <w:pStyle w:val="Title"/>
      </w:pPr>
    </w:p>
    <w:p w14:paraId="141E99B5" w14:textId="1CA787A2" w:rsidR="00611943" w:rsidRDefault="00611943" w:rsidP="00000421">
      <w:pPr>
        <w:pStyle w:val="Title"/>
      </w:pPr>
    </w:p>
    <w:p w14:paraId="4E538730" w14:textId="77777777" w:rsidR="00611943" w:rsidRDefault="00611943" w:rsidP="00000421">
      <w:pPr>
        <w:pStyle w:val="Title"/>
      </w:pPr>
    </w:p>
    <w:p w14:paraId="4FFFE482" w14:textId="77777777" w:rsidR="00611943" w:rsidRDefault="00611943" w:rsidP="00000421">
      <w:pPr>
        <w:pStyle w:val="Title"/>
      </w:pPr>
    </w:p>
    <w:p w14:paraId="39718E5C" w14:textId="77777777" w:rsidR="00000421" w:rsidRDefault="00000421" w:rsidP="00000421">
      <w:pPr>
        <w:pStyle w:val="Title"/>
      </w:pPr>
    </w:p>
    <w:p w14:paraId="76C0D9C5" w14:textId="366E1D94" w:rsidR="00693983" w:rsidRDefault="003A552D" w:rsidP="00000421">
      <w:pPr>
        <w:pStyle w:val="Title"/>
      </w:pPr>
      <w:r>
        <w:lastRenderedPageBreak/>
        <w:t xml:space="preserve">Sickness </w:t>
      </w:r>
      <w:r w:rsidR="00693983">
        <w:t>Capability Policy</w:t>
      </w:r>
    </w:p>
    <w:p w14:paraId="1116623F" w14:textId="5373CA51" w:rsidR="00693983" w:rsidRDefault="00693983" w:rsidP="005B1AEC">
      <w:r w:rsidRPr="005B1AEC">
        <w:t>Contents list – please select from the list to jump to the relevant section</w:t>
      </w:r>
    </w:p>
    <w:p w14:paraId="1C255706" w14:textId="14DBF0F6" w:rsidR="005B1AEC" w:rsidRDefault="005B1AEC" w:rsidP="005B1AEC"/>
    <w:p w14:paraId="387DEC11" w14:textId="1BA57998" w:rsidR="00396AE5" w:rsidRDefault="00396AE5" w:rsidP="000A60BE">
      <w:pPr>
        <w:spacing w:line="360" w:lineRule="auto"/>
      </w:pPr>
    </w:p>
    <w:p w14:paraId="5189B365" w14:textId="5539E2A2" w:rsidR="00396AE5" w:rsidRDefault="00BC7B94" w:rsidP="000A60BE">
      <w:pPr>
        <w:spacing w:line="360" w:lineRule="auto"/>
      </w:pPr>
      <w:hyperlink w:anchor="_1_Introduction" w:history="1">
        <w:r w:rsidR="00396AE5" w:rsidRPr="00396AE5">
          <w:rPr>
            <w:rStyle w:val="Hyperlink"/>
            <w:rFonts w:cs="Arial"/>
          </w:rPr>
          <w:t>1</w:t>
        </w:r>
        <w:r w:rsidR="00396AE5" w:rsidRPr="00396AE5">
          <w:rPr>
            <w:rStyle w:val="Hyperlink"/>
            <w:rFonts w:cs="Arial"/>
          </w:rPr>
          <w:tab/>
          <w:t>Introduction</w:t>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t>3</w:t>
        </w:r>
      </w:hyperlink>
    </w:p>
    <w:p w14:paraId="28B855F7" w14:textId="53B6C9D2" w:rsidR="00396AE5" w:rsidRDefault="00BC7B94" w:rsidP="000A60BE">
      <w:pPr>
        <w:spacing w:line="360" w:lineRule="auto"/>
      </w:pPr>
      <w:hyperlink w:anchor="_2_Principles" w:history="1">
        <w:r w:rsidR="00396AE5" w:rsidRPr="00396AE5">
          <w:rPr>
            <w:rStyle w:val="Hyperlink"/>
            <w:rFonts w:cs="Arial"/>
          </w:rPr>
          <w:t>2</w:t>
        </w:r>
        <w:r w:rsidR="00396AE5" w:rsidRPr="00396AE5">
          <w:rPr>
            <w:rStyle w:val="Hyperlink"/>
            <w:rFonts w:cs="Arial"/>
          </w:rPr>
          <w:tab/>
          <w:t>Principles</w:t>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t>3</w:t>
        </w:r>
      </w:hyperlink>
    </w:p>
    <w:p w14:paraId="266959E7" w14:textId="7C3395B1" w:rsidR="00396AE5" w:rsidRDefault="00BC7B94" w:rsidP="000A60BE">
      <w:pPr>
        <w:spacing w:line="360" w:lineRule="auto"/>
      </w:pPr>
      <w:hyperlink w:anchor="_3_Application" w:history="1">
        <w:r w:rsidR="00396AE5" w:rsidRPr="00396AE5">
          <w:rPr>
            <w:rStyle w:val="Hyperlink"/>
            <w:rFonts w:cs="Arial"/>
          </w:rPr>
          <w:t>3</w:t>
        </w:r>
        <w:r w:rsidR="00396AE5" w:rsidRPr="00396AE5">
          <w:rPr>
            <w:rStyle w:val="Hyperlink"/>
            <w:rFonts w:cs="Arial"/>
          </w:rPr>
          <w:tab/>
          <w:t>Application</w:t>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r>
        <w:r w:rsidR="00396AE5" w:rsidRPr="00396AE5">
          <w:rPr>
            <w:rStyle w:val="Hyperlink"/>
            <w:rFonts w:cs="Arial"/>
          </w:rPr>
          <w:tab/>
          <w:t>4</w:t>
        </w:r>
      </w:hyperlink>
    </w:p>
    <w:p w14:paraId="6202B1B1" w14:textId="22912B69" w:rsidR="00396AE5" w:rsidRDefault="00396AE5" w:rsidP="000A60BE">
      <w:pPr>
        <w:spacing w:line="360" w:lineRule="auto"/>
      </w:pPr>
      <w:r>
        <w:tab/>
      </w:r>
      <w:hyperlink w:anchor="_3.1__Dealing" w:history="1">
        <w:r w:rsidRPr="00396AE5">
          <w:rPr>
            <w:rStyle w:val="Hyperlink"/>
            <w:rFonts w:cs="Arial"/>
          </w:rPr>
          <w:t>3.1 Dealing with Short Term Absence</w:t>
        </w:r>
        <w:r w:rsidRPr="00396AE5">
          <w:rPr>
            <w:rStyle w:val="Hyperlink"/>
            <w:rFonts w:cs="Arial"/>
          </w:rPr>
          <w:tab/>
        </w:r>
        <w:r w:rsidRPr="00396AE5">
          <w:rPr>
            <w:rStyle w:val="Hyperlink"/>
            <w:rFonts w:cs="Arial"/>
          </w:rPr>
          <w:tab/>
        </w:r>
        <w:r w:rsidR="00043A30">
          <w:rPr>
            <w:rStyle w:val="Hyperlink"/>
            <w:rFonts w:cs="Arial"/>
          </w:rPr>
          <w:tab/>
        </w:r>
        <w:r w:rsidRPr="00396AE5">
          <w:rPr>
            <w:rStyle w:val="Hyperlink"/>
            <w:rFonts w:cs="Arial"/>
          </w:rPr>
          <w:t>4</w:t>
        </w:r>
      </w:hyperlink>
    </w:p>
    <w:p w14:paraId="228B6A7A" w14:textId="16A26795" w:rsidR="00396AE5" w:rsidRDefault="00396AE5" w:rsidP="000A60BE">
      <w:pPr>
        <w:spacing w:line="360" w:lineRule="auto"/>
      </w:pPr>
      <w:r>
        <w:tab/>
      </w:r>
      <w:hyperlink w:anchor="_3.2_Dealing_with" w:history="1">
        <w:r w:rsidRPr="00396AE5">
          <w:rPr>
            <w:rStyle w:val="Hyperlink"/>
            <w:rFonts w:cs="Arial"/>
          </w:rPr>
          <w:t>3.2 Dealing with Long Term Absence</w:t>
        </w:r>
        <w:r w:rsidRPr="00396AE5">
          <w:rPr>
            <w:rStyle w:val="Hyperlink"/>
            <w:rFonts w:cs="Arial"/>
          </w:rPr>
          <w:tab/>
        </w:r>
        <w:r w:rsidRPr="00396AE5">
          <w:rPr>
            <w:rStyle w:val="Hyperlink"/>
            <w:rFonts w:cs="Arial"/>
          </w:rPr>
          <w:tab/>
        </w:r>
        <w:r w:rsidR="00043A30">
          <w:rPr>
            <w:rStyle w:val="Hyperlink"/>
            <w:rFonts w:cs="Arial"/>
          </w:rPr>
          <w:tab/>
        </w:r>
        <w:r w:rsidRPr="00396AE5">
          <w:rPr>
            <w:rStyle w:val="Hyperlink"/>
            <w:rFonts w:cs="Arial"/>
          </w:rPr>
          <w:t>4</w:t>
        </w:r>
      </w:hyperlink>
    </w:p>
    <w:p w14:paraId="6AD6E77F" w14:textId="7C7A3D1B" w:rsidR="00396AE5" w:rsidRDefault="00BC7B94" w:rsidP="000A60BE">
      <w:pPr>
        <w:spacing w:line="360" w:lineRule="auto"/>
      </w:pPr>
      <w:hyperlink w:anchor="_4_Managing_Sickness" w:history="1">
        <w:r w:rsidR="00396AE5" w:rsidRPr="00043A30">
          <w:rPr>
            <w:rStyle w:val="Hyperlink"/>
            <w:rFonts w:cs="Arial"/>
          </w:rPr>
          <w:t>4</w:t>
        </w:r>
        <w:r w:rsidR="00396AE5" w:rsidRPr="00043A30">
          <w:rPr>
            <w:rStyle w:val="Hyperlink"/>
            <w:rFonts w:cs="Arial"/>
          </w:rPr>
          <w:tab/>
          <w:t>Managing Sickness Absence – Informal Procedure</w:t>
        </w:r>
        <w:r w:rsidR="00396AE5" w:rsidRPr="00043A30">
          <w:rPr>
            <w:rStyle w:val="Hyperlink"/>
            <w:rFonts w:cs="Arial"/>
          </w:rPr>
          <w:tab/>
        </w:r>
        <w:r w:rsidR="00396AE5" w:rsidRPr="00043A30">
          <w:rPr>
            <w:rStyle w:val="Hyperlink"/>
            <w:rFonts w:cs="Arial"/>
          </w:rPr>
          <w:tab/>
        </w:r>
        <w:r w:rsidR="00043A30" w:rsidRPr="00043A30">
          <w:rPr>
            <w:rStyle w:val="Hyperlink"/>
            <w:rFonts w:cs="Arial"/>
          </w:rPr>
          <w:tab/>
        </w:r>
        <w:r w:rsidR="00396AE5" w:rsidRPr="00043A30">
          <w:rPr>
            <w:rStyle w:val="Hyperlink"/>
            <w:rFonts w:cs="Arial"/>
          </w:rPr>
          <w:tab/>
        </w:r>
      </w:hyperlink>
      <w:r w:rsidR="002501D9">
        <w:t>4</w:t>
      </w:r>
    </w:p>
    <w:p w14:paraId="326101B2" w14:textId="09492513" w:rsidR="00043A30" w:rsidRDefault="00BC7B94" w:rsidP="00043A30">
      <w:pPr>
        <w:spacing w:line="360" w:lineRule="auto"/>
        <w:ind w:firstLine="720"/>
      </w:pPr>
      <w:hyperlink w:anchor="_4.1__Informal" w:history="1">
        <w:r w:rsidR="000A60BE" w:rsidRPr="00043A30">
          <w:rPr>
            <w:rStyle w:val="Hyperlink"/>
            <w:rFonts w:cs="Arial"/>
          </w:rPr>
          <w:t>4.1 Informal Procedure for Long Term Absence</w:t>
        </w:r>
        <w:r w:rsidR="000A60BE" w:rsidRPr="00043A30">
          <w:rPr>
            <w:rStyle w:val="Hyperlink"/>
            <w:rFonts w:cs="Arial"/>
          </w:rPr>
          <w:tab/>
        </w:r>
        <w:r w:rsidR="00043A30" w:rsidRPr="00043A30">
          <w:rPr>
            <w:rStyle w:val="Hyperlink"/>
            <w:rFonts w:cs="Arial"/>
          </w:rPr>
          <w:tab/>
        </w:r>
      </w:hyperlink>
      <w:r w:rsidR="002501D9">
        <w:t>5</w:t>
      </w:r>
    </w:p>
    <w:p w14:paraId="784DFB76" w14:textId="574176A1" w:rsidR="00043A30" w:rsidRDefault="00BC7B94" w:rsidP="00043A30">
      <w:pPr>
        <w:spacing w:line="360" w:lineRule="auto"/>
        <w:ind w:firstLine="720"/>
      </w:pPr>
      <w:hyperlink w:anchor="_4.2_Employee_unable" w:history="1">
        <w:r w:rsidR="00043A30" w:rsidRPr="00043A30">
          <w:rPr>
            <w:rStyle w:val="Hyperlink"/>
            <w:rFonts w:cs="Arial"/>
          </w:rPr>
          <w:t xml:space="preserve">4.2 Employee unable to return to </w:t>
        </w:r>
        <w:r w:rsidR="002501D9">
          <w:rPr>
            <w:rStyle w:val="Hyperlink"/>
            <w:rFonts w:cs="Arial"/>
          </w:rPr>
          <w:t>work</w:t>
        </w:r>
        <w:r w:rsidR="002501D9">
          <w:rPr>
            <w:rStyle w:val="Hyperlink"/>
            <w:rFonts w:cs="Arial"/>
          </w:rPr>
          <w:tab/>
        </w:r>
        <w:r w:rsidR="002501D9">
          <w:rPr>
            <w:rStyle w:val="Hyperlink"/>
            <w:rFonts w:cs="Arial"/>
          </w:rPr>
          <w:tab/>
        </w:r>
        <w:r w:rsidR="0011149F">
          <w:rPr>
            <w:rStyle w:val="Hyperlink"/>
            <w:rFonts w:cs="Arial"/>
          </w:rPr>
          <w:tab/>
        </w:r>
        <w:r w:rsidR="002501D9">
          <w:rPr>
            <w:rStyle w:val="Hyperlink"/>
            <w:rFonts w:cs="Arial"/>
          </w:rPr>
          <w:t>6</w:t>
        </w:r>
      </w:hyperlink>
    </w:p>
    <w:p w14:paraId="17D58413" w14:textId="43B35344" w:rsidR="00043A30" w:rsidRDefault="00BC7B94" w:rsidP="00043A30">
      <w:pPr>
        <w:spacing w:line="360" w:lineRule="auto"/>
      </w:pPr>
      <w:hyperlink w:anchor="_5_Multipurpose_Capability" w:history="1">
        <w:r w:rsidR="00043A30" w:rsidRPr="00043A30">
          <w:rPr>
            <w:rStyle w:val="Hyperlink"/>
            <w:rFonts w:cs="Arial"/>
          </w:rPr>
          <w:t>5</w:t>
        </w:r>
        <w:r w:rsidR="00043A30" w:rsidRPr="00043A30">
          <w:rPr>
            <w:rStyle w:val="Hyperlink"/>
            <w:rFonts w:cs="Arial"/>
          </w:rPr>
          <w:tab/>
          <w:t>Multipurpose Hearing</w:t>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t>7</w:t>
        </w:r>
      </w:hyperlink>
    </w:p>
    <w:p w14:paraId="4E4063D6" w14:textId="4BFBB730" w:rsidR="00043A30" w:rsidRDefault="00BC7B94" w:rsidP="00043A30">
      <w:pPr>
        <w:spacing w:line="360" w:lineRule="auto"/>
      </w:pPr>
      <w:hyperlink w:anchor="_6_Sickness_Absence" w:history="1">
        <w:r w:rsidR="00043A30" w:rsidRPr="00043A30">
          <w:rPr>
            <w:rStyle w:val="Hyperlink"/>
            <w:rFonts w:cs="Arial"/>
          </w:rPr>
          <w:t>6</w:t>
        </w:r>
        <w:r w:rsidR="00043A30" w:rsidRPr="00043A30">
          <w:rPr>
            <w:rStyle w:val="Hyperlink"/>
            <w:rFonts w:cs="Arial"/>
          </w:rPr>
          <w:tab/>
          <w:t>Sickness Absence at Formal Meetings</w:t>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t>7</w:t>
        </w:r>
      </w:hyperlink>
    </w:p>
    <w:p w14:paraId="7D953D77" w14:textId="3895C3E5" w:rsidR="00043A30" w:rsidRDefault="00BC7B94" w:rsidP="00043A30">
      <w:pPr>
        <w:spacing w:line="360" w:lineRule="auto"/>
      </w:pPr>
      <w:hyperlink w:anchor="_7_Formal_Procedure" w:history="1">
        <w:r w:rsidR="00043A30" w:rsidRPr="00043A30">
          <w:rPr>
            <w:rStyle w:val="Hyperlink"/>
            <w:rFonts w:cs="Arial"/>
          </w:rPr>
          <w:t>7</w:t>
        </w:r>
        <w:r w:rsidR="00043A30" w:rsidRPr="00043A30">
          <w:rPr>
            <w:rStyle w:val="Hyperlink"/>
            <w:rFonts w:cs="Arial"/>
          </w:rPr>
          <w:tab/>
          <w:t>Formal Sickness Capability Procedure</w:t>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t>7</w:t>
        </w:r>
      </w:hyperlink>
    </w:p>
    <w:p w14:paraId="480200A7" w14:textId="03507D27" w:rsidR="00043A30" w:rsidRDefault="00043A30" w:rsidP="00043A30">
      <w:pPr>
        <w:spacing w:line="360" w:lineRule="auto"/>
      </w:pPr>
      <w:r>
        <w:tab/>
      </w:r>
      <w:hyperlink w:anchor="_7.1_Stage_One" w:history="1">
        <w:r w:rsidRPr="00043A30">
          <w:rPr>
            <w:rStyle w:val="Hyperlink"/>
            <w:rFonts w:cs="Arial"/>
          </w:rPr>
          <w:t>7.1 Stage One Sickness Capability Meeting</w:t>
        </w:r>
        <w:r w:rsidRPr="00043A30">
          <w:rPr>
            <w:rStyle w:val="Hyperlink"/>
            <w:rFonts w:cs="Arial"/>
          </w:rPr>
          <w:tab/>
        </w:r>
        <w:r w:rsidRPr="00043A30">
          <w:rPr>
            <w:rStyle w:val="Hyperlink"/>
            <w:rFonts w:cs="Arial"/>
          </w:rPr>
          <w:tab/>
          <w:t>7</w:t>
        </w:r>
      </w:hyperlink>
    </w:p>
    <w:p w14:paraId="6E07DCDE" w14:textId="337DB431" w:rsidR="00043A30" w:rsidRDefault="00043A30" w:rsidP="00043A30">
      <w:pPr>
        <w:spacing w:line="360" w:lineRule="auto"/>
      </w:pPr>
      <w:r>
        <w:tab/>
      </w:r>
      <w:hyperlink w:anchor="_7.2__Sickness" w:history="1">
        <w:r w:rsidRPr="00043A30">
          <w:rPr>
            <w:rStyle w:val="Hyperlink"/>
            <w:rFonts w:cs="Arial"/>
          </w:rPr>
          <w:t xml:space="preserve">7.2 Sickness </w:t>
        </w:r>
        <w:r>
          <w:rPr>
            <w:rStyle w:val="Hyperlink"/>
            <w:rFonts w:cs="Arial"/>
          </w:rPr>
          <w:t xml:space="preserve">Capability </w:t>
        </w:r>
        <w:r w:rsidRPr="00043A30">
          <w:rPr>
            <w:rStyle w:val="Hyperlink"/>
            <w:rFonts w:cs="Arial"/>
          </w:rPr>
          <w:t>Review Meeting</w:t>
        </w:r>
        <w:r w:rsidRPr="00043A30">
          <w:rPr>
            <w:rStyle w:val="Hyperlink"/>
            <w:rFonts w:cs="Arial"/>
          </w:rPr>
          <w:tab/>
        </w:r>
        <w:r w:rsidRPr="00043A30">
          <w:rPr>
            <w:rStyle w:val="Hyperlink"/>
            <w:rFonts w:cs="Arial"/>
          </w:rPr>
          <w:tab/>
        </w:r>
        <w:r w:rsidRPr="00043A30">
          <w:rPr>
            <w:rStyle w:val="Hyperlink"/>
            <w:rFonts w:cs="Arial"/>
          </w:rPr>
          <w:tab/>
          <w:t>9</w:t>
        </w:r>
      </w:hyperlink>
    </w:p>
    <w:p w14:paraId="70D3B799" w14:textId="70523E87" w:rsidR="00043A30" w:rsidRDefault="00043A30" w:rsidP="00043A30">
      <w:pPr>
        <w:spacing w:line="360" w:lineRule="auto"/>
      </w:pPr>
      <w:r>
        <w:tab/>
      </w:r>
      <w:hyperlink w:anchor="_7.3_Formal_Stage" w:history="1">
        <w:r w:rsidRPr="00043A30">
          <w:rPr>
            <w:rStyle w:val="Hyperlink"/>
            <w:rFonts w:cs="Arial"/>
          </w:rPr>
          <w:t>7.3 Stage Two Sickness Capability Meeting</w:t>
        </w:r>
        <w:r w:rsidRPr="00043A30">
          <w:rPr>
            <w:rStyle w:val="Hyperlink"/>
            <w:rFonts w:cs="Arial"/>
          </w:rPr>
          <w:tab/>
        </w:r>
        <w:r w:rsidRPr="00043A30">
          <w:rPr>
            <w:rStyle w:val="Hyperlink"/>
            <w:rFonts w:cs="Arial"/>
          </w:rPr>
          <w:tab/>
          <w:t>9</w:t>
        </w:r>
      </w:hyperlink>
    </w:p>
    <w:p w14:paraId="5DA9CDB2" w14:textId="72EA9B48" w:rsidR="00043A30" w:rsidRDefault="00043A30" w:rsidP="00043A30">
      <w:pPr>
        <w:spacing w:line="360" w:lineRule="auto"/>
      </w:pPr>
      <w:r>
        <w:tab/>
      </w:r>
      <w:hyperlink w:anchor="_7.4_Entering_the" w:history="1">
        <w:r w:rsidRPr="00043A30">
          <w:rPr>
            <w:rStyle w:val="Hyperlink"/>
            <w:rFonts w:cs="Arial"/>
          </w:rPr>
          <w:t>7.4 Entering Procedure directly at Stage Two</w:t>
        </w:r>
        <w:r w:rsidRPr="00043A30">
          <w:rPr>
            <w:rStyle w:val="Hyperlink"/>
            <w:rFonts w:cs="Arial"/>
          </w:rPr>
          <w:tab/>
        </w:r>
        <w:r w:rsidRPr="00043A30">
          <w:rPr>
            <w:rStyle w:val="Hyperlink"/>
            <w:rFonts w:cs="Arial"/>
          </w:rPr>
          <w:tab/>
        </w:r>
      </w:hyperlink>
      <w:r w:rsidR="002501D9">
        <w:t>11</w:t>
      </w:r>
    </w:p>
    <w:p w14:paraId="68F6AE75" w14:textId="2C171345" w:rsidR="00043A30" w:rsidRDefault="00BC7B94" w:rsidP="00043A30">
      <w:pPr>
        <w:spacing w:line="360" w:lineRule="auto"/>
      </w:pPr>
      <w:hyperlink w:anchor="_8_Appeals" w:history="1">
        <w:r w:rsidR="00043A30" w:rsidRPr="00043A30">
          <w:rPr>
            <w:rStyle w:val="Hyperlink"/>
            <w:rFonts w:cs="Arial"/>
          </w:rPr>
          <w:t>8</w:t>
        </w:r>
        <w:r w:rsidR="00043A30" w:rsidRPr="00043A30">
          <w:rPr>
            <w:rStyle w:val="Hyperlink"/>
            <w:rFonts w:cs="Arial"/>
          </w:rPr>
          <w:tab/>
          <w:t>Appeals</w:t>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043A30" w:rsidRPr="00043A30">
          <w:rPr>
            <w:rStyle w:val="Hyperlink"/>
            <w:rFonts w:cs="Arial"/>
          </w:rPr>
          <w:tab/>
        </w:r>
        <w:r w:rsidR="002501D9">
          <w:rPr>
            <w:rStyle w:val="Hyperlink"/>
            <w:rFonts w:cs="Arial"/>
          </w:rPr>
          <w:t>11</w:t>
        </w:r>
      </w:hyperlink>
    </w:p>
    <w:p w14:paraId="0E228CA3" w14:textId="40451700" w:rsidR="002501D9" w:rsidRDefault="00BC7B94" w:rsidP="00043A30">
      <w:pPr>
        <w:spacing w:line="360" w:lineRule="auto"/>
      </w:pPr>
      <w:hyperlink w:anchor="_Appendix_1" w:history="1">
        <w:r w:rsidR="002501D9" w:rsidRPr="002501D9">
          <w:rPr>
            <w:rStyle w:val="Hyperlink"/>
            <w:rFonts w:cs="Arial"/>
          </w:rPr>
          <w:t>9</w:t>
        </w:r>
        <w:r w:rsidR="002501D9" w:rsidRPr="002501D9">
          <w:rPr>
            <w:rStyle w:val="Hyperlink"/>
            <w:rFonts w:cs="Arial"/>
          </w:rPr>
          <w:tab/>
          <w:t>Appendix 1 – Capability Appeals Form</w:t>
        </w:r>
        <w:r w:rsidR="002501D9" w:rsidRPr="002501D9">
          <w:rPr>
            <w:rStyle w:val="Hyperlink"/>
            <w:rFonts w:cs="Arial"/>
          </w:rPr>
          <w:tab/>
        </w:r>
        <w:r w:rsidR="002501D9" w:rsidRPr="002501D9">
          <w:rPr>
            <w:rStyle w:val="Hyperlink"/>
            <w:rFonts w:cs="Arial"/>
          </w:rPr>
          <w:tab/>
        </w:r>
        <w:r w:rsidR="002501D9" w:rsidRPr="002501D9">
          <w:rPr>
            <w:rStyle w:val="Hyperlink"/>
            <w:rFonts w:cs="Arial"/>
          </w:rPr>
          <w:tab/>
        </w:r>
        <w:r w:rsidR="000911B4">
          <w:rPr>
            <w:rStyle w:val="Hyperlink"/>
            <w:rFonts w:cs="Arial"/>
          </w:rPr>
          <w:tab/>
        </w:r>
        <w:r w:rsidR="000911B4">
          <w:rPr>
            <w:rStyle w:val="Hyperlink"/>
            <w:rFonts w:cs="Arial"/>
          </w:rPr>
          <w:tab/>
        </w:r>
        <w:r w:rsidR="000911B4">
          <w:rPr>
            <w:rStyle w:val="Hyperlink"/>
            <w:rFonts w:cs="Arial"/>
          </w:rPr>
          <w:tab/>
        </w:r>
        <w:r w:rsidR="002501D9" w:rsidRPr="002501D9">
          <w:rPr>
            <w:rStyle w:val="Hyperlink"/>
            <w:rFonts w:cs="Arial"/>
          </w:rPr>
          <w:t>14</w:t>
        </w:r>
      </w:hyperlink>
    </w:p>
    <w:p w14:paraId="5A39BBE3" w14:textId="4357D7E1" w:rsidR="00693983" w:rsidRDefault="000A60BE" w:rsidP="00043A30">
      <w:pPr>
        <w:spacing w:line="360" w:lineRule="auto"/>
        <w:ind w:firstLine="720"/>
      </w:pPr>
      <w:r w:rsidRPr="00396AE5">
        <w:tab/>
      </w:r>
      <w:r w:rsidRPr="00396AE5">
        <w:tab/>
      </w:r>
      <w:r w:rsidR="00396AE5" w:rsidRPr="00396AE5">
        <w:tab/>
      </w:r>
    </w:p>
    <w:p w14:paraId="5E4FB99B" w14:textId="77777777" w:rsidR="000A60BE" w:rsidRPr="007E1D47" w:rsidRDefault="000A60BE" w:rsidP="000A60BE">
      <w:pPr>
        <w:spacing w:line="360" w:lineRule="auto"/>
      </w:pPr>
    </w:p>
    <w:p w14:paraId="3AD14A57" w14:textId="293CAB58" w:rsidR="007E1D47" w:rsidRDefault="007E1D47" w:rsidP="00000421"/>
    <w:p w14:paraId="253DFF9F" w14:textId="77777777" w:rsidR="0093711D" w:rsidRDefault="0093711D" w:rsidP="00000421">
      <w:bookmarkStart w:id="0" w:name="_Toc343700054"/>
    </w:p>
    <w:p w14:paraId="34B095CB" w14:textId="77777777" w:rsidR="0093711D" w:rsidRDefault="0093711D" w:rsidP="00000421"/>
    <w:p w14:paraId="75660649" w14:textId="77777777" w:rsidR="0093711D" w:rsidRDefault="0093711D" w:rsidP="00000421"/>
    <w:p w14:paraId="2F0FEE85" w14:textId="77777777" w:rsidR="0093711D" w:rsidRDefault="0093711D" w:rsidP="00000421"/>
    <w:p w14:paraId="791B75CE" w14:textId="77777777" w:rsidR="0093711D" w:rsidRDefault="0093711D" w:rsidP="00000421"/>
    <w:p w14:paraId="1AB2F22A" w14:textId="77777777" w:rsidR="0093711D" w:rsidRDefault="0093711D" w:rsidP="00000421"/>
    <w:p w14:paraId="121E62C0" w14:textId="77777777" w:rsidR="0093711D" w:rsidRDefault="0093711D" w:rsidP="00000421"/>
    <w:p w14:paraId="6589FBC1" w14:textId="77777777" w:rsidR="0093711D" w:rsidRDefault="0093711D" w:rsidP="00000421"/>
    <w:p w14:paraId="2A59DB69" w14:textId="77777777" w:rsidR="0093711D" w:rsidRDefault="0093711D" w:rsidP="00000421"/>
    <w:p w14:paraId="3E21FF9F" w14:textId="11414D07" w:rsidR="0093711D" w:rsidRDefault="0093711D" w:rsidP="00000421"/>
    <w:p w14:paraId="1134B13B" w14:textId="40E6E0F5" w:rsidR="00000421" w:rsidRDefault="00000421" w:rsidP="00000421"/>
    <w:p w14:paraId="7450DB8F" w14:textId="3D25B3B1" w:rsidR="00000421" w:rsidRDefault="00000421" w:rsidP="00000421"/>
    <w:p w14:paraId="6A6B6424" w14:textId="63D93A9A" w:rsidR="00000421" w:rsidRDefault="00000421" w:rsidP="00000421"/>
    <w:p w14:paraId="1FAA0568" w14:textId="73D24D50" w:rsidR="00000421" w:rsidRDefault="00000421" w:rsidP="00000421"/>
    <w:p w14:paraId="65ECE8C7" w14:textId="630DAC4B" w:rsidR="00000421" w:rsidRDefault="00000421" w:rsidP="00000421"/>
    <w:p w14:paraId="64DDFCA6" w14:textId="1BD4D0E3" w:rsidR="00693983" w:rsidRPr="00000421" w:rsidRDefault="00693983" w:rsidP="0048062C">
      <w:pPr>
        <w:pStyle w:val="Heading1"/>
      </w:pPr>
      <w:bookmarkStart w:id="1" w:name="_1_Introduction"/>
      <w:bookmarkEnd w:id="1"/>
      <w:r w:rsidRPr="00000421">
        <w:lastRenderedPageBreak/>
        <w:t>1</w:t>
      </w:r>
      <w:r w:rsidRPr="00000421">
        <w:tab/>
        <w:t>Introduction</w:t>
      </w:r>
      <w:bookmarkEnd w:id="0"/>
    </w:p>
    <w:p w14:paraId="3D5C7B5E" w14:textId="77777777" w:rsidR="00000421" w:rsidRDefault="00000421" w:rsidP="00000421"/>
    <w:p w14:paraId="2AC96579" w14:textId="41F05E3F" w:rsidR="00693983" w:rsidRPr="007E1D47" w:rsidRDefault="00083E59" w:rsidP="00000421">
      <w:r w:rsidRPr="007E1D47">
        <w:t xml:space="preserve">There may be occasions where </w:t>
      </w:r>
      <w:r w:rsidR="00693983" w:rsidRPr="007E1D47">
        <w:t>sickness absence</w:t>
      </w:r>
      <w:r w:rsidRPr="007E1D47">
        <w:t xml:space="preserve"> impacts on an employee’s ability to</w:t>
      </w:r>
      <w:r w:rsidR="45A11006" w:rsidRPr="007E1D47">
        <w:t xml:space="preserve"> </w:t>
      </w:r>
      <w:r w:rsidRPr="007E1D47">
        <w:t>perform their role to the necessary standard</w:t>
      </w:r>
      <w:r w:rsidR="00693983" w:rsidRPr="007E1D47">
        <w:t>.</w:t>
      </w:r>
      <w:r w:rsidRPr="007E1D47">
        <w:t xml:space="preserve"> </w:t>
      </w:r>
      <w:r w:rsidR="6B67CA66" w:rsidRPr="007E1D47">
        <w:t xml:space="preserve">It </w:t>
      </w:r>
      <w:r w:rsidRPr="007E1D47">
        <w:t xml:space="preserve">may be </w:t>
      </w:r>
      <w:r w:rsidR="40CC74DA" w:rsidRPr="007E1D47">
        <w:t>that there is a cause for concern with</w:t>
      </w:r>
      <w:r w:rsidRPr="007E1D47">
        <w:t xml:space="preserve"> short intermittent periods of absence or </w:t>
      </w:r>
      <w:r w:rsidR="05B0BE88" w:rsidRPr="007E1D47">
        <w:t>long-term</w:t>
      </w:r>
      <w:r w:rsidRPr="007E1D47">
        <w:t xml:space="preserve"> periods of sickness. In </w:t>
      </w:r>
      <w:r w:rsidR="008E7B11" w:rsidRPr="007E1D47">
        <w:t>either case</w:t>
      </w:r>
      <w:r w:rsidRPr="007E1D47">
        <w:t>, it may be necessary to take action beyond normal supervision arrangements.</w:t>
      </w:r>
      <w:r w:rsidR="00693983" w:rsidRPr="007E1D47">
        <w:t xml:space="preserve">  </w:t>
      </w:r>
    </w:p>
    <w:p w14:paraId="54446B11" w14:textId="797918FE" w:rsidR="00693983" w:rsidRPr="007E1D47" w:rsidRDefault="4976DA29" w:rsidP="00000421">
      <w:r w:rsidRPr="007E1D47">
        <w:t xml:space="preserve">Sickness absence issues should </w:t>
      </w:r>
      <w:r w:rsidR="56D4A2C9" w:rsidRPr="007E1D47">
        <w:t xml:space="preserve">in the first instance </w:t>
      </w:r>
      <w:r w:rsidRPr="007E1D47">
        <w:t xml:space="preserve">be </w:t>
      </w:r>
      <w:r w:rsidR="7230AAE5" w:rsidRPr="007E1D47">
        <w:t>discussed informally as set out below.</w:t>
      </w:r>
      <w:r w:rsidRPr="007E1D47">
        <w:t xml:space="preserve">  Where</w:t>
      </w:r>
      <w:r w:rsidR="7230AAE5" w:rsidRPr="007E1D47">
        <w:t xml:space="preserve"> </w:t>
      </w:r>
      <w:r w:rsidR="56D4A2C9" w:rsidRPr="007E1D47">
        <w:t xml:space="preserve">this does not lead to sufficient improvement, the </w:t>
      </w:r>
      <w:r w:rsidR="7D9FBB1A" w:rsidRPr="007E1D47">
        <w:t>concerns</w:t>
      </w:r>
      <w:r w:rsidRPr="007E1D47">
        <w:t xml:space="preserve"> should be progressed using the formal stages of th</w:t>
      </w:r>
      <w:r w:rsidR="7230AAE5" w:rsidRPr="007E1D47">
        <w:t>is</w:t>
      </w:r>
      <w:r w:rsidR="01A6F64F" w:rsidRPr="007E1D47">
        <w:t xml:space="preserve"> Sickness</w:t>
      </w:r>
      <w:r w:rsidRPr="007E1D47">
        <w:t xml:space="preserve"> Capability Policy. </w:t>
      </w:r>
    </w:p>
    <w:p w14:paraId="0156FA6C" w14:textId="636ECF45" w:rsidR="00693983" w:rsidRDefault="4976DA29" w:rsidP="00000421">
      <w:r w:rsidRPr="007E1D47">
        <w:t xml:space="preserve">The </w:t>
      </w:r>
      <w:r w:rsidR="01A6F64F" w:rsidRPr="007E1D47">
        <w:t xml:space="preserve">Sickness </w:t>
      </w:r>
      <w:r w:rsidRPr="007E1D47">
        <w:t>Capability Policy provides a fair and effective procedure to enable managers to respond to employee</w:t>
      </w:r>
      <w:r w:rsidR="09789783" w:rsidRPr="007E1D47">
        <w:t xml:space="preserve"> </w:t>
      </w:r>
      <w:r w:rsidR="7230AAE5" w:rsidRPr="007E1D47">
        <w:t xml:space="preserve">sickness </w:t>
      </w:r>
      <w:r w:rsidRPr="007E1D47">
        <w:t xml:space="preserve">problems at work. Any concerns regarding the </w:t>
      </w:r>
      <w:r w:rsidR="7230AAE5" w:rsidRPr="007E1D47">
        <w:t>sickness absence</w:t>
      </w:r>
      <w:r w:rsidRPr="007E1D47">
        <w:t xml:space="preserve"> of an employee will be handled supportively with consistency, objectivity and confidentiality. The primary objective is to support and encourage the employee in a sensitive way so that they may achieve improved levels of </w:t>
      </w:r>
      <w:r w:rsidR="7230AAE5" w:rsidRPr="007E1D47">
        <w:t>attendance</w:t>
      </w:r>
      <w:r w:rsidRPr="007E1D47">
        <w:t>, with dismissal being the last resort.</w:t>
      </w:r>
    </w:p>
    <w:p w14:paraId="5019EDFA" w14:textId="77777777" w:rsidR="0093711D" w:rsidRDefault="0093711D" w:rsidP="00000421">
      <w:bookmarkStart w:id="2" w:name="_Toc343700055"/>
    </w:p>
    <w:p w14:paraId="0D02C482" w14:textId="2693BFEE" w:rsidR="00693983" w:rsidRPr="00000421" w:rsidRDefault="00693983" w:rsidP="0048062C">
      <w:pPr>
        <w:pStyle w:val="Heading1"/>
      </w:pPr>
      <w:bookmarkStart w:id="3" w:name="_2_Principles"/>
      <w:bookmarkEnd w:id="3"/>
      <w:r w:rsidRPr="00000421">
        <w:t>2</w:t>
      </w:r>
      <w:r w:rsidRPr="00000421">
        <w:tab/>
        <w:t>Principles</w:t>
      </w:r>
      <w:bookmarkEnd w:id="2"/>
    </w:p>
    <w:p w14:paraId="319B0501" w14:textId="77777777" w:rsidR="007E1D47" w:rsidRPr="007E1D47" w:rsidRDefault="007E1D47" w:rsidP="00000421"/>
    <w:p w14:paraId="33453022" w14:textId="37F6ED81" w:rsidR="00693983" w:rsidRDefault="00693983" w:rsidP="00000421">
      <w:r w:rsidRPr="007E1D47">
        <w:t xml:space="preserve">The full principles that underpin the </w:t>
      </w:r>
      <w:r w:rsidR="009C17C8" w:rsidRPr="007E1D47">
        <w:t xml:space="preserve">Sickness </w:t>
      </w:r>
      <w:r w:rsidR="00083E59" w:rsidRPr="007E1D47">
        <w:t>C</w:t>
      </w:r>
      <w:r w:rsidRPr="007E1D47">
        <w:t xml:space="preserve">apability </w:t>
      </w:r>
      <w:r w:rsidR="00083E59" w:rsidRPr="007E1D47">
        <w:t>P</w:t>
      </w:r>
      <w:r w:rsidRPr="007E1D47">
        <w:t>olicy are outlined in the ACAS Code of practice.</w:t>
      </w:r>
    </w:p>
    <w:p w14:paraId="170249E1" w14:textId="77777777" w:rsidR="00000421" w:rsidRPr="007E1D47" w:rsidRDefault="00000421" w:rsidP="00000421"/>
    <w:p w14:paraId="09F9BF02" w14:textId="5C410907" w:rsidR="00693983" w:rsidRPr="007E1D47" w:rsidRDefault="4976DA29" w:rsidP="00000421">
      <w:r w:rsidRPr="007E1D47">
        <w:t xml:space="preserve">Dealing with </w:t>
      </w:r>
      <w:r w:rsidR="3CA3B585" w:rsidRPr="007E1D47">
        <w:t xml:space="preserve">sickness absence </w:t>
      </w:r>
      <w:r w:rsidRPr="007E1D47">
        <w:t>issues can be a difficult experience for both employee and manager. In order to reduce the impact on those involved, we will strive to ensure:</w:t>
      </w:r>
    </w:p>
    <w:p w14:paraId="7E9A5CD9" w14:textId="77777777" w:rsidR="00693983" w:rsidRPr="007E1D47" w:rsidRDefault="4976DA29" w:rsidP="00000421">
      <w:pPr>
        <w:pStyle w:val="ListParagraph"/>
        <w:numPr>
          <w:ilvl w:val="0"/>
          <w:numId w:val="36"/>
        </w:numPr>
      </w:pPr>
      <w:r w:rsidRPr="007E1D47">
        <w:t xml:space="preserve">The process is as constructive as possible and takes into account both business needs and employee welfare </w:t>
      </w:r>
    </w:p>
    <w:p w14:paraId="36B474B9" w14:textId="77777777" w:rsidR="00693983" w:rsidRPr="007E1D47" w:rsidRDefault="4976DA29" w:rsidP="00000421">
      <w:pPr>
        <w:pStyle w:val="ListParagraph"/>
        <w:numPr>
          <w:ilvl w:val="0"/>
          <w:numId w:val="36"/>
        </w:numPr>
      </w:pPr>
      <w:r w:rsidRPr="007E1D47">
        <w:t>All decisions made are fair, consistent and appropriate to the particular circumstances</w:t>
      </w:r>
    </w:p>
    <w:p w14:paraId="3CC639E0" w14:textId="77777777" w:rsidR="00693983" w:rsidRPr="007E1D47" w:rsidRDefault="4976DA29" w:rsidP="00000421">
      <w:pPr>
        <w:pStyle w:val="ListParagraph"/>
        <w:numPr>
          <w:ilvl w:val="0"/>
          <w:numId w:val="36"/>
        </w:numPr>
      </w:pPr>
      <w:r w:rsidRPr="007E1D47">
        <w:t>Steps are taken to maintain the dignity of all employees involved</w:t>
      </w:r>
    </w:p>
    <w:p w14:paraId="54F5A558" w14:textId="470C4298" w:rsidR="00693983" w:rsidRPr="007E1D47" w:rsidRDefault="4976DA29" w:rsidP="00000421">
      <w:pPr>
        <w:pStyle w:val="ListParagraph"/>
        <w:numPr>
          <w:ilvl w:val="0"/>
          <w:numId w:val="36"/>
        </w:numPr>
      </w:pPr>
      <w:r w:rsidRPr="007E1D47">
        <w:t xml:space="preserve">Managers clearly establish the required standards of </w:t>
      </w:r>
      <w:r w:rsidR="3CA3B585" w:rsidRPr="007E1D47">
        <w:t>attendance</w:t>
      </w:r>
    </w:p>
    <w:p w14:paraId="72F2B066" w14:textId="3B5F35EE" w:rsidR="008E7B11" w:rsidRPr="007E1D47" w:rsidRDefault="56D4A2C9" w:rsidP="00000421">
      <w:pPr>
        <w:pStyle w:val="ListParagraph"/>
        <w:numPr>
          <w:ilvl w:val="0"/>
          <w:numId w:val="36"/>
        </w:numPr>
      </w:pPr>
      <w:r w:rsidRPr="007E1D47">
        <w:t xml:space="preserve">Where words such as ‘attendance’ </w:t>
      </w:r>
      <w:r w:rsidR="0817A1E2" w:rsidRPr="007E1D47">
        <w:t xml:space="preserve">or ‘absence’ </w:t>
      </w:r>
      <w:r w:rsidRPr="007E1D47">
        <w:t>are used</w:t>
      </w:r>
      <w:r w:rsidR="780504CA" w:rsidRPr="007E1D47">
        <w:t>,</w:t>
      </w:r>
      <w:r w:rsidRPr="007E1D47">
        <w:t xml:space="preserve"> this term incorporates </w:t>
      </w:r>
      <w:r w:rsidR="0817A1E2" w:rsidRPr="007E1D47">
        <w:t xml:space="preserve">working from home or </w:t>
      </w:r>
      <w:r w:rsidRPr="007E1D47">
        <w:t xml:space="preserve">any attendance for work purposes regardless of location </w:t>
      </w:r>
    </w:p>
    <w:p w14:paraId="3A039713" w14:textId="6566642B" w:rsidR="00693983" w:rsidRPr="007E1D47" w:rsidRDefault="4976DA29" w:rsidP="00000421">
      <w:pPr>
        <w:pStyle w:val="ListParagraph"/>
        <w:numPr>
          <w:ilvl w:val="0"/>
          <w:numId w:val="36"/>
        </w:numPr>
      </w:pPr>
      <w:r w:rsidRPr="007E1D47">
        <w:t xml:space="preserve">Employee confidentiality is maintained at all times unless </w:t>
      </w:r>
      <w:r w:rsidR="0817A1E2" w:rsidRPr="007E1D47">
        <w:t xml:space="preserve">there are safeguarding or </w:t>
      </w:r>
      <w:r w:rsidRPr="007E1D47">
        <w:t xml:space="preserve">health </w:t>
      </w:r>
      <w:r w:rsidR="0817A1E2" w:rsidRPr="007E1D47">
        <w:t xml:space="preserve">and </w:t>
      </w:r>
      <w:r w:rsidRPr="007E1D47">
        <w:t>safety</w:t>
      </w:r>
      <w:r w:rsidR="4C7012E3" w:rsidRPr="007E1D47">
        <w:t xml:space="preserve"> </w:t>
      </w:r>
      <w:r w:rsidR="0817A1E2" w:rsidRPr="007E1D47">
        <w:t>concerns</w:t>
      </w:r>
      <w:r w:rsidRPr="007E1D47">
        <w:t>.</w:t>
      </w:r>
    </w:p>
    <w:p w14:paraId="6DA49913" w14:textId="77777777" w:rsidR="00000421" w:rsidRDefault="00000421" w:rsidP="00000421"/>
    <w:p w14:paraId="6CD5EBE9" w14:textId="5BA1EA41" w:rsidR="00693983" w:rsidRPr="007E1D47" w:rsidRDefault="00693983" w:rsidP="00000421">
      <w:r w:rsidRPr="007E1D47">
        <w:t xml:space="preserve">This policy will comply with, and exceed, statutory requirements where appropriate, and will be applied in a non-discriminatory way. </w:t>
      </w:r>
      <w:r w:rsidR="31A612AF" w:rsidRPr="007E1D47">
        <w:t>Therefore,</w:t>
      </w:r>
      <w:r w:rsidRPr="007E1D47">
        <w:t xml:space="preserve"> employees can expect: </w:t>
      </w:r>
    </w:p>
    <w:p w14:paraId="7633CFE2" w14:textId="73C34770" w:rsidR="00693983" w:rsidRDefault="4976DA29" w:rsidP="0004221C">
      <w:pPr>
        <w:pStyle w:val="ListBullet"/>
      </w:pPr>
      <w:r>
        <w:t xml:space="preserve">To have regular discussions with their manager so that </w:t>
      </w:r>
      <w:r w:rsidR="569BF8F9">
        <w:t>sickness absence issues</w:t>
      </w:r>
      <w:r>
        <w:t xml:space="preserve"> can be discussed and reviewed. </w:t>
      </w:r>
    </w:p>
    <w:p w14:paraId="402DE726" w14:textId="3617CA4D" w:rsidR="00693983" w:rsidRDefault="4976DA29" w:rsidP="0004221C">
      <w:pPr>
        <w:pStyle w:val="ListBullet"/>
      </w:pPr>
      <w:r>
        <w:t xml:space="preserve">Any shortcomings in their </w:t>
      </w:r>
      <w:r w:rsidR="569BF8F9">
        <w:t>attendance</w:t>
      </w:r>
      <w:r>
        <w:t xml:space="preserve"> to be raised as promptly as possible with them and the underlying reasons discussed, giving an opportunity to state </w:t>
      </w:r>
      <w:r w:rsidR="569BF8F9">
        <w:t>their</w:t>
      </w:r>
      <w:r>
        <w:t xml:space="preserve"> case before any decision is made or further action taken.</w:t>
      </w:r>
    </w:p>
    <w:p w14:paraId="6E0CD488" w14:textId="30BC034D" w:rsidR="00693983" w:rsidRDefault="4976DA29" w:rsidP="0004221C">
      <w:pPr>
        <w:pStyle w:val="ListBullet"/>
      </w:pPr>
      <w:r>
        <w:t>To receive appropriate and reasonable support</w:t>
      </w:r>
      <w:r w:rsidR="569BF8F9">
        <w:t xml:space="preserve"> and</w:t>
      </w:r>
      <w:r>
        <w:t xml:space="preserve"> resources to help achieve and maintain a satisfactory level of </w:t>
      </w:r>
      <w:r w:rsidR="569BF8F9">
        <w:t>attendance</w:t>
      </w:r>
      <w:r>
        <w:t xml:space="preserve"> within an agreed timeframe. Reasonableness will be determined with reference to the resources available to the Council.</w:t>
      </w:r>
    </w:p>
    <w:p w14:paraId="4F2171A2" w14:textId="31387A19" w:rsidR="00693983" w:rsidRDefault="4976DA29" w:rsidP="0004221C">
      <w:pPr>
        <w:pStyle w:val="ListBullet"/>
      </w:pPr>
      <w:r>
        <w:t xml:space="preserve">To be notified of their right to be accompanied by a trade union representative or work colleague at formal </w:t>
      </w:r>
      <w:r w:rsidR="01A6F64F">
        <w:t xml:space="preserve">Sickness </w:t>
      </w:r>
      <w:r w:rsidR="569BF8F9">
        <w:t>C</w:t>
      </w:r>
      <w:r>
        <w:t xml:space="preserve">apability </w:t>
      </w:r>
      <w:r w:rsidR="584F17D1">
        <w:t>meetings</w:t>
      </w:r>
      <w:r>
        <w:t xml:space="preserve">. </w:t>
      </w:r>
    </w:p>
    <w:p w14:paraId="0F72FC8B" w14:textId="1A2AF5DC" w:rsidR="00693983" w:rsidRDefault="4976DA29" w:rsidP="0004221C">
      <w:pPr>
        <w:pStyle w:val="ListBullet"/>
      </w:pPr>
      <w:r>
        <w:lastRenderedPageBreak/>
        <w:t xml:space="preserve">To be given a right of appeal against dismissal or formal </w:t>
      </w:r>
      <w:r w:rsidR="0E0117C9">
        <w:t>sanction</w:t>
      </w:r>
      <w:r>
        <w:t xml:space="preserve">. </w:t>
      </w:r>
    </w:p>
    <w:p w14:paraId="4A8DF111" w14:textId="77777777" w:rsidR="00693983" w:rsidRDefault="4976DA29" w:rsidP="0004221C">
      <w:pPr>
        <w:pStyle w:val="ListBullet"/>
      </w:pPr>
      <w:r>
        <w:t>Not to be dismissed without prior notification.</w:t>
      </w:r>
    </w:p>
    <w:p w14:paraId="55A872F3" w14:textId="77777777" w:rsidR="0093711D" w:rsidRDefault="0093711D" w:rsidP="00000421">
      <w:pPr>
        <w:pStyle w:val="Heading1"/>
      </w:pPr>
      <w:bookmarkStart w:id="4" w:name="_Toc343700056"/>
    </w:p>
    <w:p w14:paraId="10ADD116" w14:textId="40F239C3" w:rsidR="00693983" w:rsidRPr="00052E69" w:rsidRDefault="00693983" w:rsidP="00052E69">
      <w:pPr>
        <w:pStyle w:val="Heading1"/>
      </w:pPr>
      <w:bookmarkStart w:id="5" w:name="_3_Application"/>
      <w:bookmarkEnd w:id="5"/>
      <w:r w:rsidRPr="00052E69">
        <w:t>3</w:t>
      </w:r>
      <w:r w:rsidRPr="00052E69">
        <w:tab/>
        <w:t>Application</w:t>
      </w:r>
      <w:bookmarkEnd w:id="4"/>
    </w:p>
    <w:p w14:paraId="26C4F6A6" w14:textId="77777777" w:rsidR="0093711D" w:rsidRDefault="0093711D" w:rsidP="00000421"/>
    <w:p w14:paraId="7029EA73" w14:textId="0208CD9F" w:rsidR="00877470" w:rsidRDefault="4976DA29" w:rsidP="00000421">
      <w:r>
        <w:t xml:space="preserve">Although in principle this policy applies to all employees of Mole Valley District Council, it will not apply to employees completing their probation period. </w:t>
      </w:r>
    </w:p>
    <w:p w14:paraId="7F6A2E2D" w14:textId="71FB3408" w:rsidR="7182E85F" w:rsidRDefault="7182E85F" w:rsidP="00000421">
      <w:pPr>
        <w:pStyle w:val="BodyText"/>
        <w:rPr>
          <w:lang w:val="en-US"/>
        </w:rPr>
      </w:pPr>
      <w:r w:rsidRPr="53FFB68B">
        <w:rPr>
          <w:rFonts w:eastAsia="Arial"/>
          <w:lang w:val="en-US"/>
        </w:rPr>
        <w:t xml:space="preserve">The provisions in this policy are non-contractual and may be updated from time to time.  Whilst it will normally be followed, other than under the exceptions noted below, there may be situations where the format can be altered, in accordance with HR advice on a fair </w:t>
      </w:r>
      <w:r w:rsidR="75C77471" w:rsidRPr="53FFB68B">
        <w:rPr>
          <w:rFonts w:eastAsia="Arial"/>
          <w:lang w:val="en-US"/>
        </w:rPr>
        <w:t>capability</w:t>
      </w:r>
      <w:r w:rsidRPr="53FFB68B">
        <w:rPr>
          <w:rFonts w:eastAsia="Arial"/>
          <w:lang w:val="en-US"/>
        </w:rPr>
        <w:t xml:space="preserve"> process. </w:t>
      </w:r>
      <w:r w:rsidRPr="53FFB68B">
        <w:rPr>
          <w:rFonts w:eastAsia="Arial"/>
        </w:rPr>
        <w:t xml:space="preserve"> </w:t>
      </w:r>
      <w:r w:rsidRPr="53FFB68B">
        <w:rPr>
          <w:lang w:val="en-US"/>
        </w:rPr>
        <w:t xml:space="preserve"> </w:t>
      </w:r>
    </w:p>
    <w:p w14:paraId="31A95767" w14:textId="77777777" w:rsidR="00877470" w:rsidRPr="0093711D" w:rsidRDefault="00877470" w:rsidP="00052E69">
      <w:pPr>
        <w:pStyle w:val="Heading2"/>
        <w:rPr>
          <w:rStyle w:val="normaltextrun"/>
          <w:rFonts w:ascii="Segoe UI" w:hAnsi="Segoe UI" w:cs="Segoe UI"/>
          <w:b/>
          <w:bCs w:val="0"/>
          <w:color w:val="000000"/>
          <w:shd w:val="clear" w:color="auto" w:fill="FFFFFF"/>
        </w:rPr>
      </w:pPr>
      <w:bookmarkStart w:id="6" w:name="_3.1__Dealing"/>
      <w:bookmarkStart w:id="7" w:name="_Toc343700057"/>
      <w:bookmarkEnd w:id="6"/>
      <w:r w:rsidRPr="0093711D">
        <w:rPr>
          <w:rStyle w:val="normaltextrun"/>
          <w:rFonts w:ascii="Segoe UI" w:hAnsi="Segoe UI" w:cs="Segoe UI"/>
          <w:b/>
        </w:rPr>
        <w:t xml:space="preserve">3.1 </w:t>
      </w:r>
      <w:r w:rsidRPr="0093711D">
        <w:tab/>
      </w:r>
      <w:r w:rsidRPr="0093711D">
        <w:rPr>
          <w:rStyle w:val="normaltextrun"/>
          <w:rFonts w:ascii="Segoe UI" w:hAnsi="Segoe UI" w:cs="Segoe UI"/>
          <w:b/>
          <w:color w:val="000000"/>
          <w:shd w:val="clear" w:color="auto" w:fill="FFFFFF"/>
        </w:rPr>
        <w:t>Dealing with short term absence </w:t>
      </w:r>
    </w:p>
    <w:p w14:paraId="5241B1F4" w14:textId="688363E9" w:rsidR="00877470" w:rsidRPr="00877470" w:rsidRDefault="00877470" w:rsidP="00000421">
      <w:pPr>
        <w:pStyle w:val="paragraph"/>
        <w:rPr>
          <w:rStyle w:val="normaltextrun"/>
          <w:rFonts w:ascii="Segoe UI" w:hAnsi="Segoe UI" w:cs="Segoe UI"/>
          <w:b/>
          <w:bCs/>
          <w:color w:val="000000" w:themeColor="text1"/>
          <w:sz w:val="32"/>
          <w:szCs w:val="32"/>
        </w:rPr>
      </w:pPr>
      <w:r w:rsidRPr="53FFB68B">
        <w:rPr>
          <w:rStyle w:val="normaltextrun"/>
          <w:rFonts w:ascii="Arial" w:hAnsi="Arial"/>
        </w:rPr>
        <w:t>A manager has a responsibility to monitor the absence of employees in their service and</w:t>
      </w:r>
      <w:r w:rsidR="3F61D213" w:rsidRPr="53FFB68B">
        <w:rPr>
          <w:rStyle w:val="normaltextrun"/>
          <w:rFonts w:ascii="Arial" w:hAnsi="Arial"/>
        </w:rPr>
        <w:t xml:space="preserve"> </w:t>
      </w:r>
      <w:r w:rsidRPr="53FFB68B">
        <w:rPr>
          <w:rStyle w:val="normaltextrun"/>
          <w:rFonts w:ascii="Arial" w:hAnsi="Arial"/>
        </w:rPr>
        <w:t>to carry out a sickness absence discussion where there are any causes for concern.  This may be: </w:t>
      </w:r>
      <w:r w:rsidRPr="53FFB68B">
        <w:rPr>
          <w:rStyle w:val="eop"/>
          <w:rFonts w:ascii="Arial" w:hAnsi="Arial"/>
        </w:rPr>
        <w:t> </w:t>
      </w:r>
    </w:p>
    <w:p w14:paraId="3D54D155" w14:textId="6F67EF19" w:rsidR="00877470" w:rsidRPr="00877470" w:rsidRDefault="688EE4CA" w:rsidP="00000421">
      <w:pPr>
        <w:pStyle w:val="paragraph"/>
        <w:numPr>
          <w:ilvl w:val="0"/>
          <w:numId w:val="25"/>
        </w:numPr>
      </w:pPr>
      <w:r w:rsidRPr="53FFB68B">
        <w:rPr>
          <w:rStyle w:val="normaltextrun"/>
          <w:rFonts w:ascii="Arial" w:hAnsi="Arial"/>
        </w:rPr>
        <w:t>Where an employee has 3 separate incidents of absence within any </w:t>
      </w:r>
      <w:r w:rsidR="156C660B" w:rsidRPr="53FFB68B">
        <w:rPr>
          <w:rStyle w:val="normaltextrun"/>
          <w:rFonts w:ascii="Arial" w:hAnsi="Arial"/>
        </w:rPr>
        <w:t>6-month</w:t>
      </w:r>
      <w:r w:rsidRPr="53FFB68B">
        <w:rPr>
          <w:rStyle w:val="normaltextrun"/>
          <w:rFonts w:ascii="Arial" w:hAnsi="Arial"/>
        </w:rPr>
        <w:t> </w:t>
      </w:r>
      <w:r w:rsidR="2AC12F7F" w:rsidRPr="53FFB68B">
        <w:rPr>
          <w:rStyle w:val="normaltextrun"/>
          <w:rFonts w:ascii="Arial" w:hAnsi="Arial"/>
        </w:rPr>
        <w:t>period:</w:t>
      </w:r>
      <w:r w:rsidRPr="53FFB68B">
        <w:rPr>
          <w:rStyle w:val="normaltextrun"/>
          <w:rFonts w:ascii="Arial" w:hAnsi="Arial"/>
        </w:rPr>
        <w:t> or  </w:t>
      </w:r>
      <w:r w:rsidRPr="53FFB68B">
        <w:rPr>
          <w:rStyle w:val="eop"/>
          <w:rFonts w:ascii="Arial" w:hAnsi="Arial"/>
        </w:rPr>
        <w:t> </w:t>
      </w:r>
    </w:p>
    <w:p w14:paraId="79EF6EBC" w14:textId="62BC7CC4" w:rsidR="00877470" w:rsidRDefault="688EE4CA" w:rsidP="00000421">
      <w:pPr>
        <w:pStyle w:val="paragraph"/>
        <w:numPr>
          <w:ilvl w:val="0"/>
          <w:numId w:val="26"/>
        </w:numPr>
        <w:rPr>
          <w:rStyle w:val="eop"/>
          <w:rFonts w:ascii="Arial" w:hAnsi="Arial"/>
        </w:rPr>
      </w:pPr>
      <w:r w:rsidRPr="53FFB68B">
        <w:rPr>
          <w:rStyle w:val="normaltextrun"/>
          <w:rFonts w:ascii="Arial" w:hAnsi="Arial"/>
        </w:rPr>
        <w:t>Where there are any concerns about an employee’s absences, absence levels or absence patterns (</w:t>
      </w:r>
      <w:r w:rsidR="52FA9E96" w:rsidRPr="53FFB68B">
        <w:rPr>
          <w:rStyle w:val="normaltextrun"/>
          <w:rFonts w:ascii="Arial" w:hAnsi="Arial"/>
        </w:rPr>
        <w:t>e.g.,</w:t>
      </w:r>
      <w:r w:rsidRPr="53FFB68B">
        <w:rPr>
          <w:rStyle w:val="normaltextrun"/>
          <w:rFonts w:ascii="Arial" w:hAnsi="Arial"/>
        </w:rPr>
        <w:t> regular Monday or Friday absence or absence during critical periods such as Christmas)</w:t>
      </w:r>
      <w:r w:rsidR="5ADCDACC" w:rsidRPr="53FFB68B">
        <w:rPr>
          <w:rStyle w:val="normaltextrun"/>
          <w:rFonts w:ascii="Arial" w:hAnsi="Arial"/>
        </w:rPr>
        <w:t>.</w:t>
      </w:r>
      <w:r w:rsidRPr="53FFB68B">
        <w:rPr>
          <w:rStyle w:val="normaltextrun"/>
          <w:rFonts w:ascii="Arial" w:hAnsi="Arial"/>
        </w:rPr>
        <w:t> </w:t>
      </w:r>
      <w:r w:rsidRPr="53FFB68B">
        <w:rPr>
          <w:rStyle w:val="eop"/>
          <w:rFonts w:ascii="Arial" w:hAnsi="Arial"/>
        </w:rPr>
        <w:t> </w:t>
      </w:r>
    </w:p>
    <w:p w14:paraId="4C69E40B" w14:textId="1ABDC362" w:rsidR="75669300" w:rsidRDefault="7A5385F9" w:rsidP="00000421">
      <w:pPr>
        <w:pStyle w:val="paragraph"/>
        <w:numPr>
          <w:ilvl w:val="0"/>
          <w:numId w:val="26"/>
        </w:numPr>
        <w:rPr>
          <w:rStyle w:val="eop"/>
          <w:rFonts w:ascii="Arial" w:hAnsi="Arial"/>
        </w:rPr>
      </w:pPr>
      <w:r w:rsidRPr="53FFB68B">
        <w:rPr>
          <w:rStyle w:val="eop"/>
          <w:rFonts w:ascii="Arial" w:hAnsi="Arial"/>
        </w:rPr>
        <w:t>Where there are concerns about levels of an employee’s office attendance due to sickness (</w:t>
      </w:r>
      <w:r w:rsidR="7FAFB3AB" w:rsidRPr="53FFB68B">
        <w:rPr>
          <w:rStyle w:val="eop"/>
          <w:rFonts w:ascii="Arial" w:hAnsi="Arial"/>
        </w:rPr>
        <w:t>e.g.,</w:t>
      </w:r>
      <w:r w:rsidRPr="53FFB68B">
        <w:rPr>
          <w:rStyle w:val="eop"/>
          <w:rFonts w:ascii="Arial" w:hAnsi="Arial"/>
        </w:rPr>
        <w:t xml:space="preserve"> unable to attend the office on a number of occasions due to sickness which </w:t>
      </w:r>
      <w:r w:rsidR="193C368F" w:rsidRPr="53FFB68B">
        <w:rPr>
          <w:rStyle w:val="eop"/>
          <w:rFonts w:ascii="Arial" w:hAnsi="Arial"/>
        </w:rPr>
        <w:t>impacts their ability to carry out their full duties</w:t>
      </w:r>
      <w:r w:rsidR="34047D13" w:rsidRPr="53FFB68B">
        <w:rPr>
          <w:rStyle w:val="eop"/>
          <w:rFonts w:ascii="Arial" w:hAnsi="Arial"/>
        </w:rPr>
        <w:t xml:space="preserve"> or comply with procedures or policies</w:t>
      </w:r>
      <w:r w:rsidR="193C368F" w:rsidRPr="53FFB68B">
        <w:rPr>
          <w:rStyle w:val="eop"/>
          <w:rFonts w:ascii="Arial" w:hAnsi="Arial"/>
        </w:rPr>
        <w:t>)</w:t>
      </w:r>
      <w:r w:rsidRPr="53FFB68B">
        <w:rPr>
          <w:rStyle w:val="eop"/>
          <w:rFonts w:ascii="Arial" w:hAnsi="Arial"/>
        </w:rPr>
        <w:t xml:space="preserve">. </w:t>
      </w:r>
    </w:p>
    <w:p w14:paraId="521C34D1" w14:textId="1E13598C" w:rsidR="00877470" w:rsidRPr="0093711D" w:rsidRDefault="0D8D8ACE" w:rsidP="00052E69">
      <w:pPr>
        <w:pStyle w:val="Heading2"/>
        <w:rPr>
          <w:rStyle w:val="eop"/>
          <w:rFonts w:ascii="Segoe UI" w:hAnsi="Segoe UI" w:cs="Segoe UI"/>
          <w:b/>
          <w:bCs w:val="0"/>
        </w:rPr>
      </w:pPr>
      <w:bookmarkStart w:id="8" w:name="_3.2_Dealing_with"/>
      <w:bookmarkEnd w:id="8"/>
      <w:r w:rsidRPr="0093711D">
        <w:rPr>
          <w:rStyle w:val="normaltextrun"/>
          <w:rFonts w:ascii="Segoe UI" w:hAnsi="Segoe UI" w:cs="Segoe UI"/>
          <w:b/>
        </w:rPr>
        <w:t>3.2 Dealing</w:t>
      </w:r>
      <w:r w:rsidR="00877470" w:rsidRPr="0093711D">
        <w:rPr>
          <w:rStyle w:val="normaltextrun"/>
          <w:rFonts w:ascii="Segoe UI" w:hAnsi="Segoe UI" w:cs="Segoe UI"/>
          <w:b/>
        </w:rPr>
        <w:t xml:space="preserve"> with Long term absence </w:t>
      </w:r>
      <w:r w:rsidR="00877470" w:rsidRPr="0093711D">
        <w:rPr>
          <w:rStyle w:val="eop"/>
          <w:rFonts w:ascii="Segoe UI" w:hAnsi="Segoe UI" w:cs="Segoe UI"/>
          <w:b/>
        </w:rPr>
        <w:t> </w:t>
      </w:r>
    </w:p>
    <w:p w14:paraId="1F231310" w14:textId="7AD27B7A" w:rsidR="00877470" w:rsidRDefault="00877470" w:rsidP="00000421">
      <w:pPr>
        <w:pStyle w:val="paragraph"/>
        <w:rPr>
          <w:rStyle w:val="eop"/>
          <w:rFonts w:ascii="Arial" w:hAnsi="Arial"/>
        </w:rPr>
      </w:pPr>
      <w:r w:rsidRPr="066908F5">
        <w:rPr>
          <w:rStyle w:val="normaltextrun"/>
          <w:rFonts w:ascii="Arial" w:hAnsi="Arial"/>
        </w:rPr>
        <w:t>The key principle is to ensure that a balance is achieved between the needs of the employee and the requirements of the service. Long-term absence is generally defined as a continuous period of absence for more than 4 weeks, regardless of the contracted hours worked each week. </w:t>
      </w:r>
      <w:r w:rsidRPr="066908F5">
        <w:rPr>
          <w:rStyle w:val="eop"/>
          <w:rFonts w:ascii="Arial" w:hAnsi="Arial"/>
        </w:rPr>
        <w:t> </w:t>
      </w:r>
    </w:p>
    <w:p w14:paraId="36CAE0A4" w14:textId="13DE0FC8" w:rsidR="00877470" w:rsidRPr="007D30D0" w:rsidRDefault="00877470" w:rsidP="00000421">
      <w:pPr>
        <w:pStyle w:val="paragraph"/>
        <w:rPr>
          <w:rStyle w:val="normaltextrun"/>
          <w:rFonts w:ascii="Arial" w:hAnsi="Arial"/>
        </w:rPr>
      </w:pPr>
      <w:r w:rsidRPr="066908F5">
        <w:rPr>
          <w:rStyle w:val="normaltextrun"/>
          <w:rFonts w:ascii="Arial" w:hAnsi="Arial"/>
        </w:rPr>
        <w:t>The employee is required to keep their line manager informed of their ongoing medical condition through regular contact. This will help inform discussions about reasonable adjustments that might enable the employee to return to work as soon as possible. </w:t>
      </w:r>
      <w:r w:rsidRPr="007D30D0">
        <w:rPr>
          <w:rStyle w:val="normaltextrun"/>
        </w:rPr>
        <w:t> </w:t>
      </w:r>
    </w:p>
    <w:p w14:paraId="32305E45" w14:textId="51126972" w:rsidR="00E14437" w:rsidRPr="00E14437" w:rsidRDefault="00693983" w:rsidP="00052E69">
      <w:pPr>
        <w:pStyle w:val="Heading1"/>
        <w:rPr>
          <w:rStyle w:val="normaltextrun"/>
          <w:rFonts w:ascii="Arial" w:hAnsi="Arial"/>
        </w:rPr>
      </w:pPr>
      <w:bookmarkStart w:id="9" w:name="_4_Managing_Sickness"/>
      <w:bookmarkEnd w:id="9"/>
      <w:r>
        <w:t>4</w:t>
      </w:r>
      <w:r w:rsidR="00E14437">
        <w:tab/>
      </w:r>
      <w:r w:rsidR="00BA0AA2">
        <w:t xml:space="preserve">Managing </w:t>
      </w:r>
      <w:r w:rsidR="047D594E">
        <w:t xml:space="preserve">Sickness </w:t>
      </w:r>
      <w:r w:rsidR="00BA0AA2">
        <w:t>Absence</w:t>
      </w:r>
      <w:bookmarkEnd w:id="7"/>
      <w:r w:rsidR="0093711D">
        <w:t xml:space="preserve"> – Informal Procedure</w:t>
      </w:r>
    </w:p>
    <w:p w14:paraId="2BF2239F" w14:textId="77777777" w:rsidR="0093711D" w:rsidRDefault="0093711D" w:rsidP="00000421">
      <w:pPr>
        <w:pStyle w:val="Heading1"/>
        <w:rPr>
          <w:rStyle w:val="normaltextrun"/>
          <w:rFonts w:ascii="Arial" w:hAnsi="Arial"/>
          <w:b w:val="0"/>
          <w:sz w:val="24"/>
        </w:rPr>
      </w:pPr>
    </w:p>
    <w:p w14:paraId="27CC0ABE" w14:textId="028463B7" w:rsidR="00E14437" w:rsidRPr="00E14437" w:rsidRDefault="1C394A0F" w:rsidP="00000421">
      <w:pPr>
        <w:pStyle w:val="Heading1"/>
        <w:rPr>
          <w:rStyle w:val="normaltextrun"/>
          <w:rFonts w:ascii="Arial" w:hAnsi="Arial"/>
          <w:b w:val="0"/>
          <w:sz w:val="24"/>
        </w:rPr>
      </w:pPr>
      <w:r w:rsidRPr="53FFB68B">
        <w:rPr>
          <w:rStyle w:val="normaltextrun"/>
          <w:rFonts w:ascii="Arial" w:hAnsi="Arial"/>
          <w:b w:val="0"/>
          <w:sz w:val="24"/>
        </w:rPr>
        <w:t>The line manager should hold a sickness absence discussion with the employee as soon as there is cause for concern about the employee’s level and/or pattern of sickness absence. </w:t>
      </w:r>
    </w:p>
    <w:p w14:paraId="4CCB9027" w14:textId="68ED491A" w:rsidR="00715040" w:rsidRDefault="645CE7DE" w:rsidP="00000421">
      <w:pPr>
        <w:pStyle w:val="paragraph"/>
        <w:rPr>
          <w:rStyle w:val="normaltextrun"/>
          <w:rFonts w:ascii="Arial" w:hAnsi="Arial"/>
        </w:rPr>
      </w:pPr>
      <w:r w:rsidRPr="1407682D">
        <w:rPr>
          <w:rStyle w:val="normaltextrun"/>
          <w:rFonts w:ascii="Arial" w:hAnsi="Arial"/>
        </w:rPr>
        <w:t xml:space="preserve">The purpose of these discussions </w:t>
      </w:r>
      <w:r w:rsidR="5B4AB687" w:rsidRPr="1407682D">
        <w:rPr>
          <w:rStyle w:val="normaltextrun"/>
          <w:rFonts w:ascii="Arial" w:hAnsi="Arial"/>
        </w:rPr>
        <w:t>is</w:t>
      </w:r>
      <w:r w:rsidR="1C394A0F" w:rsidRPr="1407682D">
        <w:rPr>
          <w:rStyle w:val="normaltextrun"/>
          <w:rFonts w:ascii="Arial" w:hAnsi="Arial"/>
        </w:rPr>
        <w:t xml:space="preserve"> to examine the reasons, pattern and nature of the absence with a view to finding whether there is an underlying medical condition or other issues contributing to the level of absence and to support the employee to work. </w:t>
      </w:r>
    </w:p>
    <w:p w14:paraId="59C4F443" w14:textId="31550716" w:rsidR="00E14437" w:rsidRDefault="00E14437" w:rsidP="00000421">
      <w:pPr>
        <w:pStyle w:val="paragraph"/>
        <w:rPr>
          <w:rStyle w:val="eop"/>
          <w:rFonts w:ascii="Arial" w:hAnsi="Arial"/>
        </w:rPr>
      </w:pPr>
      <w:r w:rsidRPr="066908F5">
        <w:rPr>
          <w:rStyle w:val="normaltextrun"/>
          <w:rFonts w:ascii="Arial" w:hAnsi="Arial"/>
        </w:rPr>
        <w:lastRenderedPageBreak/>
        <w:t>Managers are encouraged to be considerate when dealing with absences related to sensit</w:t>
      </w:r>
      <w:r w:rsidR="00715040" w:rsidRPr="066908F5">
        <w:rPr>
          <w:rStyle w:val="normaltextrun"/>
          <w:rFonts w:ascii="Arial" w:hAnsi="Arial"/>
        </w:rPr>
        <w:t>ive personal issues. Discussions</w:t>
      </w:r>
      <w:r w:rsidRPr="066908F5">
        <w:rPr>
          <w:rStyle w:val="normaltextrun"/>
          <w:rFonts w:ascii="Arial" w:hAnsi="Arial"/>
        </w:rPr>
        <w:t xml:space="preserve"> should be held in private and, depending on the particular circumstances of the case, it may include a discussion on:</w:t>
      </w:r>
      <w:r w:rsidRPr="066908F5">
        <w:rPr>
          <w:rStyle w:val="eop"/>
          <w:rFonts w:ascii="Arial" w:hAnsi="Arial"/>
        </w:rPr>
        <w:t> </w:t>
      </w:r>
    </w:p>
    <w:p w14:paraId="066178E3" w14:textId="77777777" w:rsidR="007D30D0" w:rsidRDefault="1C394A0F" w:rsidP="00000421">
      <w:pPr>
        <w:pStyle w:val="paragraph"/>
        <w:numPr>
          <w:ilvl w:val="0"/>
          <w:numId w:val="29"/>
        </w:numPr>
        <w:rPr>
          <w:rStyle w:val="eop"/>
          <w:rFonts w:ascii="Arial" w:hAnsi="Arial"/>
        </w:rPr>
      </w:pPr>
      <w:r w:rsidRPr="007D30D0">
        <w:rPr>
          <w:rStyle w:val="normaltextrun"/>
          <w:rFonts w:ascii="Arial" w:hAnsi="Arial"/>
        </w:rPr>
        <w:t>The levels and pattern of attendance.</w:t>
      </w:r>
      <w:r w:rsidRPr="007D30D0">
        <w:rPr>
          <w:rStyle w:val="eop"/>
          <w:rFonts w:ascii="Arial" w:hAnsi="Arial"/>
        </w:rPr>
        <w:t> </w:t>
      </w:r>
    </w:p>
    <w:p w14:paraId="13EC38FC" w14:textId="4D24586F" w:rsidR="007D30D0" w:rsidRPr="007D30D0" w:rsidRDefault="1C394A0F" w:rsidP="00000421">
      <w:pPr>
        <w:pStyle w:val="paragraph"/>
        <w:numPr>
          <w:ilvl w:val="0"/>
          <w:numId w:val="29"/>
        </w:numPr>
        <w:rPr>
          <w:rStyle w:val="normaltextrun"/>
          <w:rFonts w:ascii="Arial" w:hAnsi="Arial"/>
        </w:rPr>
      </w:pPr>
      <w:r w:rsidRPr="007D30D0">
        <w:rPr>
          <w:rStyle w:val="normaltextrun"/>
          <w:rFonts w:ascii="Arial" w:hAnsi="Arial"/>
        </w:rPr>
        <w:t>The underlying causes of the absence. If the underlying cause relates to stress or depression</w:t>
      </w:r>
      <w:r w:rsidR="645CE7DE" w:rsidRPr="007D30D0">
        <w:rPr>
          <w:rStyle w:val="normaltextrun"/>
          <w:rFonts w:ascii="Arial" w:hAnsi="Arial"/>
        </w:rPr>
        <w:t>,</w:t>
      </w:r>
      <w:r w:rsidRPr="007D30D0">
        <w:rPr>
          <w:rStyle w:val="normaltextrun"/>
          <w:rFonts w:ascii="Arial" w:hAnsi="Arial"/>
        </w:rPr>
        <w:t xml:space="preserve"> the manager should consider a referral to Occupational Health. </w:t>
      </w:r>
      <w:r w:rsidR="737B2F55" w:rsidRPr="007D30D0">
        <w:rPr>
          <w:rStyle w:val="normaltextrun"/>
          <w:rFonts w:ascii="Arial" w:hAnsi="Arial"/>
        </w:rPr>
        <w:t>C</w:t>
      </w:r>
      <w:r w:rsidR="4738EF5D" w:rsidRPr="007D30D0">
        <w:rPr>
          <w:rStyle w:val="normaltextrun"/>
          <w:rFonts w:ascii="Arial" w:hAnsi="Arial"/>
        </w:rPr>
        <w:t xml:space="preserve">onsideration should </w:t>
      </w:r>
      <w:r w:rsidR="737B2F55" w:rsidRPr="007D30D0">
        <w:rPr>
          <w:rStyle w:val="normaltextrun"/>
          <w:rFonts w:ascii="Arial" w:hAnsi="Arial"/>
        </w:rPr>
        <w:t>be</w:t>
      </w:r>
      <w:r w:rsidR="4738EF5D" w:rsidRPr="007D30D0">
        <w:rPr>
          <w:rStyle w:val="normaltextrun"/>
          <w:rFonts w:ascii="Arial" w:hAnsi="Arial"/>
        </w:rPr>
        <w:t xml:space="preserve"> given to whether or not it may </w:t>
      </w:r>
      <w:r w:rsidR="737B2F55" w:rsidRPr="007D30D0">
        <w:rPr>
          <w:rStyle w:val="normaltextrun"/>
          <w:rFonts w:ascii="Arial" w:hAnsi="Arial"/>
        </w:rPr>
        <w:t xml:space="preserve">constitute a disability </w:t>
      </w:r>
      <w:r w:rsidR="4738EF5D" w:rsidRPr="007D30D0">
        <w:rPr>
          <w:rStyle w:val="normaltextrun"/>
          <w:rFonts w:ascii="Arial" w:hAnsi="Arial"/>
        </w:rPr>
        <w:t>and relevant advice</w:t>
      </w:r>
      <w:r w:rsidR="737B2F55" w:rsidRPr="007D30D0">
        <w:rPr>
          <w:rStyle w:val="normaltextrun"/>
          <w:rFonts w:ascii="Arial" w:hAnsi="Arial"/>
        </w:rPr>
        <w:t xml:space="preserve"> sought</w:t>
      </w:r>
      <w:r w:rsidR="4738EF5D" w:rsidRPr="007D30D0">
        <w:rPr>
          <w:rStyle w:val="normaltextrun"/>
          <w:rFonts w:ascii="Arial" w:hAnsi="Arial"/>
        </w:rPr>
        <w:t xml:space="preserve"> (medical and/or HR).</w:t>
      </w:r>
      <w:r w:rsidRPr="007D30D0">
        <w:rPr>
          <w:rStyle w:val="normaltextrun"/>
        </w:rPr>
        <w:t> </w:t>
      </w:r>
    </w:p>
    <w:p w14:paraId="47B85415" w14:textId="1382971F" w:rsidR="007D30D0" w:rsidRPr="007D30D0" w:rsidRDefault="1C394A0F" w:rsidP="00000421">
      <w:pPr>
        <w:pStyle w:val="paragraph"/>
        <w:numPr>
          <w:ilvl w:val="0"/>
          <w:numId w:val="29"/>
        </w:numPr>
        <w:rPr>
          <w:rStyle w:val="normaltextrun"/>
          <w:rFonts w:ascii="Arial" w:hAnsi="Arial"/>
        </w:rPr>
      </w:pPr>
      <w:r w:rsidRPr="007D30D0">
        <w:rPr>
          <w:rStyle w:val="normaltextrun"/>
          <w:rFonts w:ascii="Arial" w:hAnsi="Arial"/>
        </w:rPr>
        <w:t>The likelihood of a recurrence of the illness, if known.</w:t>
      </w:r>
      <w:r w:rsidRPr="007D30D0">
        <w:rPr>
          <w:rStyle w:val="normaltextrun"/>
        </w:rPr>
        <w:t> </w:t>
      </w:r>
    </w:p>
    <w:p w14:paraId="184D9AAC" w14:textId="4C432A3D" w:rsidR="007D30D0" w:rsidRPr="007D30D0" w:rsidRDefault="1C394A0F" w:rsidP="00000421">
      <w:pPr>
        <w:pStyle w:val="paragraph"/>
        <w:numPr>
          <w:ilvl w:val="0"/>
          <w:numId w:val="29"/>
        </w:numPr>
        <w:rPr>
          <w:rStyle w:val="normaltextrun"/>
          <w:rFonts w:ascii="Arial" w:hAnsi="Arial"/>
        </w:rPr>
      </w:pPr>
      <w:r w:rsidRPr="007D30D0">
        <w:rPr>
          <w:rStyle w:val="normaltextrun"/>
          <w:rFonts w:ascii="Arial" w:hAnsi="Arial"/>
        </w:rPr>
        <w:t>What absence monitoring, in the form of ‘Return to Work Discussions’, has taken place previously.</w:t>
      </w:r>
      <w:r w:rsidRPr="007D30D0">
        <w:rPr>
          <w:rStyle w:val="normaltextrun"/>
        </w:rPr>
        <w:t> </w:t>
      </w:r>
    </w:p>
    <w:p w14:paraId="386E16A2" w14:textId="7030B99C" w:rsidR="007D30D0" w:rsidRPr="007D30D0" w:rsidRDefault="4738EF5D" w:rsidP="00000421">
      <w:pPr>
        <w:pStyle w:val="paragraph"/>
        <w:numPr>
          <w:ilvl w:val="0"/>
          <w:numId w:val="29"/>
        </w:numPr>
        <w:rPr>
          <w:rStyle w:val="normaltextrun"/>
          <w:rFonts w:ascii="Arial" w:hAnsi="Arial"/>
        </w:rPr>
      </w:pPr>
      <w:r w:rsidRPr="007D30D0">
        <w:rPr>
          <w:rStyle w:val="normaltextrun"/>
          <w:rFonts w:ascii="Arial" w:hAnsi="Arial"/>
        </w:rPr>
        <w:t>Whether any Occupational H</w:t>
      </w:r>
      <w:r w:rsidR="1C394A0F" w:rsidRPr="007D30D0">
        <w:rPr>
          <w:rStyle w:val="normaltextrun"/>
          <w:rFonts w:ascii="Arial" w:hAnsi="Arial"/>
        </w:rPr>
        <w:t>ealth or other medical advice has been sought.</w:t>
      </w:r>
      <w:r w:rsidR="1C394A0F" w:rsidRPr="007D30D0">
        <w:rPr>
          <w:rStyle w:val="normaltextrun"/>
        </w:rPr>
        <w:t> </w:t>
      </w:r>
    </w:p>
    <w:p w14:paraId="0ABD8B7C" w14:textId="4379F30D" w:rsidR="007D30D0" w:rsidRPr="007D30D0" w:rsidRDefault="1C394A0F" w:rsidP="00000421">
      <w:pPr>
        <w:pStyle w:val="paragraph"/>
        <w:numPr>
          <w:ilvl w:val="0"/>
          <w:numId w:val="29"/>
        </w:numPr>
        <w:rPr>
          <w:rStyle w:val="normaltextrun"/>
          <w:rFonts w:ascii="Arial" w:hAnsi="Arial"/>
        </w:rPr>
      </w:pPr>
      <w:r w:rsidRPr="007D30D0">
        <w:rPr>
          <w:rStyle w:val="normaltextrun"/>
          <w:rFonts w:ascii="Arial" w:hAnsi="Arial"/>
        </w:rPr>
        <w:t>Suggestions from the employee on managing and improving the situation.</w:t>
      </w:r>
      <w:r w:rsidRPr="007D30D0">
        <w:rPr>
          <w:rStyle w:val="normaltextrun"/>
        </w:rPr>
        <w:t> </w:t>
      </w:r>
    </w:p>
    <w:p w14:paraId="004BE686" w14:textId="2C4FC176" w:rsidR="00E14437" w:rsidRPr="007D30D0" w:rsidRDefault="1C394A0F" w:rsidP="00000421">
      <w:pPr>
        <w:pStyle w:val="paragraph"/>
        <w:numPr>
          <w:ilvl w:val="0"/>
          <w:numId w:val="29"/>
        </w:numPr>
        <w:rPr>
          <w:rStyle w:val="normaltextrun"/>
          <w:rFonts w:ascii="Arial" w:hAnsi="Arial"/>
        </w:rPr>
      </w:pPr>
      <w:r w:rsidRPr="007D30D0">
        <w:rPr>
          <w:rStyle w:val="normaltextrun"/>
          <w:rFonts w:ascii="Arial" w:hAnsi="Arial"/>
        </w:rPr>
        <w:t>Whether management action or other reasonable support is appropriate </w:t>
      </w:r>
      <w:r w:rsidR="10F88548" w:rsidRPr="007D30D0">
        <w:rPr>
          <w:rStyle w:val="normaltextrun"/>
          <w:rFonts w:ascii="Arial" w:hAnsi="Arial"/>
        </w:rPr>
        <w:t>e.g.,</w:t>
      </w:r>
      <w:r w:rsidR="4738EF5D" w:rsidRPr="007D30D0">
        <w:rPr>
          <w:rStyle w:val="normaltextrun"/>
          <w:rFonts w:ascii="Arial" w:hAnsi="Arial"/>
        </w:rPr>
        <w:t> referral to Occupational H</w:t>
      </w:r>
      <w:r w:rsidRPr="007D30D0">
        <w:rPr>
          <w:rStyle w:val="normaltextrun"/>
          <w:rFonts w:ascii="Arial" w:hAnsi="Arial"/>
        </w:rPr>
        <w:t>ealth, workplace equipment, flexible working arrangements, or other reasonable adjustment</w:t>
      </w:r>
      <w:r w:rsidR="4738EF5D" w:rsidRPr="007D30D0">
        <w:rPr>
          <w:rStyle w:val="normaltextrun"/>
          <w:rFonts w:ascii="Arial" w:hAnsi="Arial"/>
        </w:rPr>
        <w:t>s</w:t>
      </w:r>
      <w:r w:rsidRPr="007D30D0">
        <w:rPr>
          <w:rStyle w:val="normaltextrun"/>
          <w:rFonts w:ascii="Arial" w:hAnsi="Arial"/>
        </w:rPr>
        <w:t>.</w:t>
      </w:r>
      <w:r w:rsidRPr="007D30D0">
        <w:rPr>
          <w:rStyle w:val="normaltextrun"/>
        </w:rPr>
        <w:t> </w:t>
      </w:r>
    </w:p>
    <w:p w14:paraId="7AD75002" w14:textId="06E8234F" w:rsidR="00E14437" w:rsidRDefault="000F13FA" w:rsidP="00000421">
      <w:pPr>
        <w:pStyle w:val="paragraph"/>
        <w:rPr>
          <w:rStyle w:val="eop"/>
          <w:rFonts w:ascii="Arial" w:hAnsi="Arial"/>
        </w:rPr>
      </w:pPr>
      <w:r w:rsidRPr="066908F5">
        <w:rPr>
          <w:rStyle w:val="normaltextrun"/>
          <w:rFonts w:ascii="Arial" w:hAnsi="Arial"/>
        </w:rPr>
        <w:t>The outcome of these discussions should include:</w:t>
      </w:r>
      <w:r w:rsidR="00E14437" w:rsidRPr="066908F5">
        <w:rPr>
          <w:rStyle w:val="eop"/>
          <w:rFonts w:ascii="Arial" w:hAnsi="Arial"/>
        </w:rPr>
        <w:t> </w:t>
      </w:r>
    </w:p>
    <w:p w14:paraId="20ACE454" w14:textId="77777777" w:rsidR="007D30D0" w:rsidRPr="007D30D0" w:rsidRDefault="46E9DC11" w:rsidP="00000421">
      <w:pPr>
        <w:pStyle w:val="paragraph"/>
        <w:numPr>
          <w:ilvl w:val="0"/>
          <w:numId w:val="31"/>
        </w:numPr>
        <w:rPr>
          <w:rStyle w:val="eop"/>
        </w:rPr>
      </w:pPr>
      <w:r w:rsidRPr="007D30D0">
        <w:rPr>
          <w:rStyle w:val="normaltextrun"/>
          <w:rFonts w:ascii="Arial" w:hAnsi="Arial"/>
        </w:rPr>
        <w:t xml:space="preserve">Any </w:t>
      </w:r>
      <w:r w:rsidR="1C394A0F" w:rsidRPr="007D30D0">
        <w:rPr>
          <w:rStyle w:val="normaltextrun"/>
          <w:rFonts w:ascii="Arial" w:hAnsi="Arial"/>
        </w:rPr>
        <w:t>actions that have developed from the discussion</w:t>
      </w:r>
      <w:r w:rsidR="1C394A0F" w:rsidRPr="007D30D0">
        <w:rPr>
          <w:rStyle w:val="eop"/>
          <w:rFonts w:ascii="Arial" w:hAnsi="Arial"/>
        </w:rPr>
        <w:t> </w:t>
      </w:r>
    </w:p>
    <w:p w14:paraId="29DE2C68" w14:textId="5E0FD6B6" w:rsidR="007D30D0" w:rsidRPr="007D30D0" w:rsidRDefault="1C394A0F" w:rsidP="00000421">
      <w:pPr>
        <w:pStyle w:val="paragraph"/>
        <w:numPr>
          <w:ilvl w:val="0"/>
          <w:numId w:val="31"/>
        </w:numPr>
        <w:rPr>
          <w:rStyle w:val="eop"/>
        </w:rPr>
      </w:pPr>
      <w:r w:rsidRPr="007D30D0">
        <w:rPr>
          <w:rStyle w:val="normaltextrun"/>
          <w:rFonts w:ascii="Arial" w:hAnsi="Arial"/>
        </w:rPr>
        <w:t xml:space="preserve">The likely action that may follow if the level </w:t>
      </w:r>
      <w:r w:rsidR="46E9DC11" w:rsidRPr="007D30D0">
        <w:rPr>
          <w:rStyle w:val="normaltextrun"/>
          <w:rFonts w:ascii="Arial" w:hAnsi="Arial"/>
        </w:rPr>
        <w:t>and/</w:t>
      </w:r>
      <w:r w:rsidRPr="007D30D0">
        <w:rPr>
          <w:rStyle w:val="normaltextrun"/>
          <w:rFonts w:ascii="Arial" w:hAnsi="Arial"/>
        </w:rPr>
        <w:t>or pattern of absence continues to give cause for concern </w:t>
      </w:r>
      <w:r w:rsidRPr="007D30D0">
        <w:rPr>
          <w:rStyle w:val="eop"/>
          <w:rFonts w:ascii="Arial" w:hAnsi="Arial"/>
        </w:rPr>
        <w:t> </w:t>
      </w:r>
    </w:p>
    <w:p w14:paraId="194E93EE" w14:textId="05550645" w:rsidR="007D30D0" w:rsidRPr="007D30D0" w:rsidRDefault="1C394A0F" w:rsidP="00000421">
      <w:pPr>
        <w:pStyle w:val="paragraph"/>
        <w:numPr>
          <w:ilvl w:val="0"/>
          <w:numId w:val="31"/>
        </w:numPr>
        <w:rPr>
          <w:rStyle w:val="eop"/>
        </w:rPr>
      </w:pPr>
      <w:r w:rsidRPr="007D30D0">
        <w:rPr>
          <w:rStyle w:val="normaltextrun"/>
          <w:rFonts w:ascii="Arial" w:hAnsi="Arial"/>
        </w:rPr>
        <w:t>The timescale for review - normally no more than 12 weeks.</w:t>
      </w:r>
      <w:r w:rsidRPr="007D30D0">
        <w:rPr>
          <w:rStyle w:val="eop"/>
          <w:rFonts w:ascii="Arial" w:hAnsi="Arial"/>
        </w:rPr>
        <w:t> </w:t>
      </w:r>
    </w:p>
    <w:p w14:paraId="3C162C1B" w14:textId="0B035132" w:rsidR="00E14437" w:rsidRPr="00E14437" w:rsidRDefault="1C394A0F" w:rsidP="00000421">
      <w:pPr>
        <w:pStyle w:val="paragraph"/>
        <w:numPr>
          <w:ilvl w:val="0"/>
          <w:numId w:val="31"/>
        </w:numPr>
      </w:pPr>
      <w:r w:rsidRPr="007D30D0">
        <w:rPr>
          <w:rStyle w:val="normaltextrun"/>
          <w:rFonts w:ascii="Arial" w:hAnsi="Arial"/>
        </w:rPr>
        <w:t>Monitoring arrangements.</w:t>
      </w:r>
      <w:r w:rsidRPr="007D30D0">
        <w:rPr>
          <w:rStyle w:val="eop"/>
          <w:rFonts w:ascii="Arial" w:hAnsi="Arial"/>
        </w:rPr>
        <w:t> </w:t>
      </w:r>
    </w:p>
    <w:p w14:paraId="39A6DC1B" w14:textId="75F02D73" w:rsidR="00E14437" w:rsidRPr="00E14437" w:rsidRDefault="1C394A0F" w:rsidP="00000421">
      <w:pPr>
        <w:pStyle w:val="paragraph"/>
        <w:numPr>
          <w:ilvl w:val="0"/>
          <w:numId w:val="31"/>
        </w:numPr>
      </w:pPr>
      <w:r w:rsidRPr="45E0B3F8">
        <w:rPr>
          <w:rStyle w:val="normaltextrun"/>
          <w:rFonts w:ascii="Arial" w:hAnsi="Arial"/>
        </w:rPr>
        <w:t xml:space="preserve">The manager should keep written notes </w:t>
      </w:r>
      <w:r w:rsidR="00BC7B94">
        <w:rPr>
          <w:rStyle w:val="normaltextrun"/>
          <w:rFonts w:ascii="Arial" w:hAnsi="Arial"/>
        </w:rPr>
        <w:t xml:space="preserve">of </w:t>
      </w:r>
      <w:r w:rsidR="00BC7B94" w:rsidRPr="008D3830">
        <w:rPr>
          <w:rStyle w:val="normaltextrun"/>
          <w:rFonts w:ascii="Arial" w:hAnsi="Arial"/>
        </w:rPr>
        <w:t>actions agreed during</w:t>
      </w:r>
      <w:r w:rsidR="00BC7B94">
        <w:rPr>
          <w:rStyle w:val="normaltextrun"/>
          <w:rFonts w:ascii="Arial" w:hAnsi="Arial"/>
        </w:rPr>
        <w:t xml:space="preserve"> the discussion for future reference and forward a copy to the employee </w:t>
      </w:r>
      <w:r w:rsidR="00BC7B94" w:rsidRPr="008D3830">
        <w:rPr>
          <w:rStyle w:val="normaltextrun"/>
          <w:rFonts w:ascii="Arial" w:hAnsi="Arial"/>
        </w:rPr>
        <w:t>as soon as practicable</w:t>
      </w:r>
      <w:bookmarkStart w:id="10" w:name="_GoBack"/>
      <w:bookmarkEnd w:id="10"/>
      <w:r w:rsidRPr="45E0B3F8">
        <w:rPr>
          <w:rStyle w:val="normaltextrun"/>
          <w:rFonts w:ascii="Arial" w:hAnsi="Arial"/>
        </w:rPr>
        <w:t>.</w:t>
      </w:r>
      <w:r w:rsidRPr="45E0B3F8">
        <w:rPr>
          <w:rStyle w:val="eop"/>
          <w:rFonts w:ascii="Arial" w:hAnsi="Arial"/>
        </w:rPr>
        <w:t> </w:t>
      </w:r>
    </w:p>
    <w:p w14:paraId="5156B88C" w14:textId="12F31F3A" w:rsidR="00E14437" w:rsidRDefault="00E14437" w:rsidP="00000421">
      <w:pPr>
        <w:pStyle w:val="paragraph"/>
        <w:rPr>
          <w:rStyle w:val="eop"/>
          <w:rFonts w:ascii="Arial" w:hAnsi="Arial"/>
        </w:rPr>
      </w:pPr>
      <w:r w:rsidRPr="066908F5">
        <w:rPr>
          <w:rStyle w:val="normaltextrun"/>
          <w:rFonts w:ascii="Arial" w:hAnsi="Arial"/>
        </w:rPr>
        <w:t>If monitoring during the review period shows that the employee’s attendance is no longer a cause for concern, it is good management practice to notify the employee.</w:t>
      </w:r>
      <w:r w:rsidRPr="066908F5">
        <w:rPr>
          <w:rStyle w:val="eop"/>
          <w:rFonts w:ascii="Arial" w:hAnsi="Arial"/>
        </w:rPr>
        <w:t> </w:t>
      </w:r>
    </w:p>
    <w:p w14:paraId="2FC7647D" w14:textId="554A22C3" w:rsidR="00E32544" w:rsidRDefault="00E14437" w:rsidP="00000421">
      <w:pPr>
        <w:pStyle w:val="paragraph"/>
        <w:rPr>
          <w:rStyle w:val="normaltextrun"/>
          <w:rFonts w:ascii="Arial" w:hAnsi="Arial"/>
        </w:rPr>
      </w:pPr>
      <w:r w:rsidRPr="066908F5">
        <w:rPr>
          <w:rStyle w:val="normaltextrun"/>
          <w:rFonts w:ascii="Arial" w:hAnsi="Arial"/>
        </w:rPr>
        <w:t xml:space="preserve">Where an employee has been unable to improve their level of attendance, or where arrangements to manage the level and/or pattern of attendance have proved unsuccessful, the manager needs to consider progressing to the formal stages of the </w:t>
      </w:r>
      <w:r w:rsidR="00E32544" w:rsidRPr="066908F5">
        <w:rPr>
          <w:rStyle w:val="normaltextrun"/>
          <w:rFonts w:ascii="Arial" w:hAnsi="Arial"/>
        </w:rPr>
        <w:t xml:space="preserve">Sickness </w:t>
      </w:r>
      <w:r w:rsidRPr="066908F5">
        <w:rPr>
          <w:rStyle w:val="normaltextrun"/>
          <w:rFonts w:ascii="Arial" w:hAnsi="Arial"/>
        </w:rPr>
        <w:t>Capability policy.  </w:t>
      </w:r>
    </w:p>
    <w:p w14:paraId="6E610DA0" w14:textId="2C686808" w:rsidR="0093711D" w:rsidRDefault="00767713" w:rsidP="00000421">
      <w:pPr>
        <w:pStyle w:val="paragraph"/>
        <w:rPr>
          <w:rStyle w:val="normaltextrun"/>
          <w:rFonts w:ascii="Arial" w:hAnsi="Arial"/>
        </w:rPr>
      </w:pPr>
      <w:r w:rsidRPr="066908F5">
        <w:rPr>
          <w:rStyle w:val="normaltextrun"/>
          <w:rFonts w:ascii="Arial" w:hAnsi="Arial"/>
        </w:rPr>
        <w:t xml:space="preserve">Where further new absence meets an absence trigger within 12 months of the informal discussion, this will be managed under the formal stage of the process. </w:t>
      </w:r>
      <w:bookmarkStart w:id="11" w:name="_Toc343700059"/>
    </w:p>
    <w:p w14:paraId="4F12FD2D" w14:textId="4471B82D" w:rsidR="00E30125" w:rsidRPr="0026542A" w:rsidRDefault="000A60BE" w:rsidP="00052E69">
      <w:pPr>
        <w:pStyle w:val="Heading3"/>
      </w:pPr>
      <w:bookmarkStart w:id="12" w:name="_4.1__Informal"/>
      <w:bookmarkEnd w:id="12"/>
      <w:r>
        <w:t>4.1</w:t>
      </w:r>
      <w:r w:rsidR="7B0CFA40" w:rsidRPr="0026542A">
        <w:t xml:space="preserve"> </w:t>
      </w:r>
      <w:r w:rsidR="00693983" w:rsidRPr="0026542A">
        <w:tab/>
      </w:r>
      <w:r w:rsidR="7C9D7BB5" w:rsidRPr="0026542A">
        <w:t xml:space="preserve">Informal </w:t>
      </w:r>
      <w:r w:rsidR="0817A1E2" w:rsidRPr="0026542A">
        <w:t xml:space="preserve">procedure for </w:t>
      </w:r>
      <w:r w:rsidR="7C9D7BB5" w:rsidRPr="0026542A">
        <w:t>long term absence</w:t>
      </w:r>
    </w:p>
    <w:p w14:paraId="2AC32FEA" w14:textId="6032C20F" w:rsidR="00BA0AA2" w:rsidRDefault="00BA0AA2" w:rsidP="00000421">
      <w:r>
        <w:t>If an employee is absent on sick leave</w:t>
      </w:r>
      <w:r w:rsidR="74B4E57C">
        <w:t>,</w:t>
      </w:r>
      <w:r>
        <w:t xml:space="preserve"> the manager should agree a pattern of contact with the employee to discuss progress and any other relevant issues concerning the team or the individual. The pattern of contact will vary depending on the nature of the sickness.</w:t>
      </w:r>
    </w:p>
    <w:p w14:paraId="164BACB1" w14:textId="77777777" w:rsidR="00052E69" w:rsidRPr="00247CF6" w:rsidRDefault="00052E69" w:rsidP="00000421"/>
    <w:p w14:paraId="1D11DAB5" w14:textId="03BAADD3" w:rsidR="00BA0AA2" w:rsidRPr="00247CF6" w:rsidRDefault="4C08CD8B" w:rsidP="00000421">
      <w:r>
        <w:t>Where a period of sickness extends beyond 4 weeks</w:t>
      </w:r>
      <w:r w:rsidR="5A4DBD54">
        <w:t>,</w:t>
      </w:r>
      <w:r>
        <w:t xml:space="preserve"> the manager should ensure that contact is made with the employee to establish the following:</w:t>
      </w:r>
    </w:p>
    <w:p w14:paraId="51001C28" w14:textId="4CDD725B" w:rsidR="00BA0AA2" w:rsidRPr="00247CF6" w:rsidRDefault="4C08CD8B" w:rsidP="00000421">
      <w:pPr>
        <w:pStyle w:val="ListParagraph"/>
        <w:numPr>
          <w:ilvl w:val="0"/>
          <w:numId w:val="32"/>
        </w:numPr>
      </w:pPr>
      <w:r>
        <w:t xml:space="preserve">The likely length of the employee’s absence from work and an approximate date of return if </w:t>
      </w:r>
      <w:r w:rsidR="01E4B30B">
        <w:t>known.</w:t>
      </w:r>
    </w:p>
    <w:p w14:paraId="0C451289" w14:textId="136579DC" w:rsidR="00BA0AA2" w:rsidRPr="00D333D9" w:rsidRDefault="4C08CD8B" w:rsidP="00000421">
      <w:pPr>
        <w:pStyle w:val="ListParagraph"/>
        <w:numPr>
          <w:ilvl w:val="0"/>
          <w:numId w:val="32"/>
        </w:numPr>
      </w:pPr>
      <w:r>
        <w:t xml:space="preserve">If a return date is anticipated in the near future, whether any special requirements are necessary to assist return, </w:t>
      </w:r>
      <w:r w:rsidR="713A6024">
        <w:t>e.g.,</w:t>
      </w:r>
      <w:r>
        <w:t xml:space="preserve"> a phased return or </w:t>
      </w:r>
      <w:r>
        <w:lastRenderedPageBreak/>
        <w:t>temporary reduction in hours. If a referral to Occupational Health is likely to be necessary to establish the above</w:t>
      </w:r>
      <w:r w:rsidR="3517B3A9">
        <w:t>,</w:t>
      </w:r>
      <w:r>
        <w:t xml:space="preserve"> it should not be made at the time of an imminent return to </w:t>
      </w:r>
      <w:r w:rsidR="61BE02CA">
        <w:t>work but</w:t>
      </w:r>
      <w:r>
        <w:t xml:space="preserve"> allowing sufficient time for the consultation to take place and advice received.</w:t>
      </w:r>
    </w:p>
    <w:p w14:paraId="50E4C9BE" w14:textId="77777777" w:rsidR="00BA0AA2" w:rsidRPr="001D1033" w:rsidRDefault="4C08CD8B" w:rsidP="00000421">
      <w:pPr>
        <w:pStyle w:val="ListParagraph"/>
        <w:numPr>
          <w:ilvl w:val="0"/>
          <w:numId w:val="32"/>
        </w:numPr>
        <w:rPr>
          <w:i/>
          <w:iCs/>
        </w:rPr>
      </w:pPr>
      <w:r>
        <w:t>If advice is required regarding fitness for work or other matters or if the length of absence is unknown, to arrange for the employee to be referred to Occupational Health.</w:t>
      </w:r>
    </w:p>
    <w:p w14:paraId="3D1A601D" w14:textId="77777777" w:rsidR="0093711D" w:rsidRDefault="0093711D" w:rsidP="00000421"/>
    <w:p w14:paraId="36B8E4D9" w14:textId="25196EA4" w:rsidR="0026542A" w:rsidRDefault="00052E69" w:rsidP="00052E69">
      <w:pPr>
        <w:pStyle w:val="Heading3"/>
      </w:pPr>
      <w:r>
        <w:tab/>
      </w:r>
      <w:r w:rsidR="000A60BE">
        <w:t>4.1</w:t>
      </w:r>
      <w:r w:rsidR="00AF76F6" w:rsidRPr="0026542A">
        <w:t>.1</w:t>
      </w:r>
      <w:r w:rsidR="00AF76F6" w:rsidRPr="0026542A">
        <w:tab/>
      </w:r>
      <w:r w:rsidR="00BA0AA2" w:rsidRPr="0026542A">
        <w:t>Initial Sickness Review Meeting</w:t>
      </w:r>
    </w:p>
    <w:p w14:paraId="7C94BFC6" w14:textId="2DF1F7B7" w:rsidR="00BA0AA2" w:rsidRDefault="00BA0AA2" w:rsidP="0004221C">
      <w:pPr>
        <w:ind w:left="720"/>
      </w:pPr>
      <w:r>
        <w:t xml:space="preserve">After the manager has received a report from Occupational Health, or where the manager wishes to discuss an employee’s sickness absence, they should contact the employee inviting them to a sickness review meeting. </w:t>
      </w:r>
    </w:p>
    <w:p w14:paraId="62208C09" w14:textId="77777777" w:rsidR="0004221C" w:rsidRDefault="0004221C" w:rsidP="0004221C">
      <w:pPr>
        <w:ind w:firstLine="720"/>
      </w:pPr>
    </w:p>
    <w:p w14:paraId="718E1A12" w14:textId="002337CE" w:rsidR="00BA0AA2" w:rsidRPr="00220008" w:rsidRDefault="00BA0AA2" w:rsidP="0004221C">
      <w:pPr>
        <w:ind w:firstLine="720"/>
      </w:pPr>
      <w:r>
        <w:t>The focus of the meeting will be to:</w:t>
      </w:r>
    </w:p>
    <w:p w14:paraId="738B0A37" w14:textId="02AF4FF5" w:rsidR="00BA0AA2" w:rsidRPr="00220008" w:rsidRDefault="00BA0AA2" w:rsidP="0004221C">
      <w:pPr>
        <w:pStyle w:val="ListParagraph"/>
        <w:numPr>
          <w:ilvl w:val="0"/>
          <w:numId w:val="37"/>
        </w:numPr>
      </w:pPr>
      <w:r>
        <w:t xml:space="preserve">Maintain communication with the </w:t>
      </w:r>
      <w:r w:rsidR="47BFCB62">
        <w:t>employee.</w:t>
      </w:r>
    </w:p>
    <w:p w14:paraId="3813CC8D" w14:textId="6876DC68" w:rsidR="00BA0AA2" w:rsidRPr="00220008" w:rsidRDefault="00BA0AA2" w:rsidP="0004221C">
      <w:pPr>
        <w:pStyle w:val="ListParagraph"/>
        <w:numPr>
          <w:ilvl w:val="0"/>
          <w:numId w:val="37"/>
        </w:numPr>
      </w:pPr>
      <w:r>
        <w:t>Discuss the report from Occupational Health (if available</w:t>
      </w:r>
      <w:r w:rsidR="21FA5D6E">
        <w:t>).</w:t>
      </w:r>
    </w:p>
    <w:p w14:paraId="6A9B1EB4" w14:textId="067464A6" w:rsidR="00BA0AA2" w:rsidRPr="00220008" w:rsidRDefault="00BA0AA2" w:rsidP="0004221C">
      <w:pPr>
        <w:pStyle w:val="ListParagraph"/>
        <w:numPr>
          <w:ilvl w:val="0"/>
          <w:numId w:val="37"/>
        </w:numPr>
      </w:pPr>
      <w:r>
        <w:t xml:space="preserve">Explore with the employee, where possible, a likely date of return to </w:t>
      </w:r>
      <w:r w:rsidR="3DB1FFF1">
        <w:t>work.</w:t>
      </w:r>
    </w:p>
    <w:p w14:paraId="5BF5C54B" w14:textId="578465CE" w:rsidR="00BA0AA2" w:rsidRPr="00220008" w:rsidRDefault="00BA0AA2" w:rsidP="0004221C">
      <w:pPr>
        <w:pStyle w:val="ListParagraph"/>
        <w:numPr>
          <w:ilvl w:val="0"/>
          <w:numId w:val="37"/>
        </w:numPr>
      </w:pPr>
      <w:r>
        <w:t xml:space="preserve">Discuss and agree any </w:t>
      </w:r>
      <w:r w:rsidR="7644E9DA">
        <w:t>workplace</w:t>
      </w:r>
      <w:r>
        <w:t xml:space="preserve"> modifications that may assist the </w:t>
      </w:r>
      <w:r w:rsidR="0004221C">
        <w:tab/>
      </w:r>
      <w:r>
        <w:t xml:space="preserve">employee’s </w:t>
      </w:r>
      <w:r w:rsidR="23A81652">
        <w:t>return.</w:t>
      </w:r>
    </w:p>
    <w:p w14:paraId="7E9EA948" w14:textId="50AB90BD" w:rsidR="00BA0AA2" w:rsidRPr="00220008" w:rsidRDefault="00BA0AA2" w:rsidP="0004221C">
      <w:pPr>
        <w:pStyle w:val="ListParagraph"/>
        <w:numPr>
          <w:ilvl w:val="0"/>
          <w:numId w:val="37"/>
        </w:numPr>
      </w:pPr>
      <w:r>
        <w:t xml:space="preserve">Offer </w:t>
      </w:r>
      <w:r w:rsidR="027627BE">
        <w:t>support.</w:t>
      </w:r>
    </w:p>
    <w:p w14:paraId="27D12399" w14:textId="49440FA2" w:rsidR="00BA0AA2" w:rsidRPr="00220008" w:rsidRDefault="00BA0AA2" w:rsidP="0004221C">
      <w:pPr>
        <w:pStyle w:val="ListParagraph"/>
        <w:numPr>
          <w:ilvl w:val="0"/>
          <w:numId w:val="37"/>
        </w:numPr>
      </w:pPr>
      <w:r>
        <w:t xml:space="preserve">Explain entitlements to statutory and occupational sick </w:t>
      </w:r>
      <w:r w:rsidR="66D7D25E">
        <w:t>pay.</w:t>
      </w:r>
    </w:p>
    <w:p w14:paraId="76122442" w14:textId="77777777" w:rsidR="0004221C" w:rsidRDefault="00BA0AA2" w:rsidP="0004221C">
      <w:pPr>
        <w:pStyle w:val="ListParagraph"/>
        <w:numPr>
          <w:ilvl w:val="0"/>
          <w:numId w:val="37"/>
        </w:numPr>
      </w:pPr>
      <w:r>
        <w:t xml:space="preserve">Provide any general news and information about the workplace since the </w:t>
      </w:r>
      <w:r w:rsidR="0004221C">
        <w:t xml:space="preserve">employee </w:t>
      </w:r>
    </w:p>
    <w:p w14:paraId="1D4F628D" w14:textId="56B4EDC3" w:rsidR="00BA0AA2" w:rsidRPr="00220008" w:rsidRDefault="00BA0AA2" w:rsidP="0004221C">
      <w:pPr>
        <w:pStyle w:val="ListParagraph"/>
        <w:numPr>
          <w:ilvl w:val="0"/>
          <w:numId w:val="37"/>
        </w:numPr>
      </w:pPr>
      <w:proofErr w:type="gramStart"/>
      <w:r>
        <w:t>has</w:t>
      </w:r>
      <w:proofErr w:type="gramEnd"/>
      <w:r>
        <w:t xml:space="preserve"> been </w:t>
      </w:r>
      <w:r w:rsidR="7B951B69">
        <w:t>absent.</w:t>
      </w:r>
    </w:p>
    <w:p w14:paraId="09847705" w14:textId="00878D02" w:rsidR="00BA0AA2" w:rsidRDefault="00BA0AA2" w:rsidP="0004221C">
      <w:pPr>
        <w:pStyle w:val="ListParagraph"/>
        <w:numPr>
          <w:ilvl w:val="0"/>
          <w:numId w:val="37"/>
        </w:numPr>
      </w:pPr>
      <w:r>
        <w:t>Plan future communication and meetings.</w:t>
      </w:r>
    </w:p>
    <w:p w14:paraId="42D6E9F9" w14:textId="77777777" w:rsidR="0026542A" w:rsidRDefault="0026542A" w:rsidP="00000421"/>
    <w:p w14:paraId="39D6AC58" w14:textId="79FEE653" w:rsidR="00BA0AA2" w:rsidRPr="006B55C2" w:rsidRDefault="00BA0AA2" w:rsidP="0004221C">
      <w:pPr>
        <w:ind w:left="720"/>
      </w:pPr>
      <w:r>
        <w:t>Following the meeting</w:t>
      </w:r>
      <w:r w:rsidR="2B7B49DB">
        <w:t>,</w:t>
      </w:r>
      <w:r>
        <w:t xml:space="preserve"> the points </w:t>
      </w:r>
      <w:r w:rsidR="4A67382A">
        <w:t>discussed,</w:t>
      </w:r>
      <w:r>
        <w:t xml:space="preserve"> and outcome of the meeting should be confirmed in writing to the employee</w:t>
      </w:r>
      <w:r w:rsidRPr="53FFB68B">
        <w:rPr>
          <w:i/>
          <w:iCs/>
        </w:rPr>
        <w:t xml:space="preserve">. </w:t>
      </w:r>
      <w:r>
        <w:t>This can be via email.</w:t>
      </w:r>
    </w:p>
    <w:p w14:paraId="7B9E8847" w14:textId="77777777" w:rsidR="00BA0AA2" w:rsidRDefault="00BA0AA2" w:rsidP="0004221C">
      <w:pPr>
        <w:ind w:left="720"/>
      </w:pPr>
      <w:r>
        <w:t>The content and outcome of each meeting will vary depending on the circumstances of the individual case.</w:t>
      </w:r>
    </w:p>
    <w:p w14:paraId="062593D0" w14:textId="2E719676" w:rsidR="0093711D" w:rsidRDefault="0093711D" w:rsidP="00000421"/>
    <w:p w14:paraId="5EDED40C" w14:textId="60EA7A24" w:rsidR="00000421" w:rsidRDefault="00052E69" w:rsidP="00052E69">
      <w:pPr>
        <w:pStyle w:val="Heading3"/>
      </w:pPr>
      <w:r>
        <w:tab/>
      </w:r>
      <w:r w:rsidR="000A60BE">
        <w:t>4.1</w:t>
      </w:r>
      <w:r w:rsidR="00AF76F6" w:rsidRPr="00000421">
        <w:t>.2</w:t>
      </w:r>
      <w:r w:rsidR="00AF76F6" w:rsidRPr="00000421">
        <w:tab/>
      </w:r>
      <w:r w:rsidR="00BA0AA2" w:rsidRPr="00000421">
        <w:t>Further Sickness Review Meetings</w:t>
      </w:r>
    </w:p>
    <w:p w14:paraId="49F80240" w14:textId="53898C79" w:rsidR="00BA0AA2" w:rsidRDefault="4C08CD8B" w:rsidP="0004221C">
      <w:pPr>
        <w:ind w:left="720"/>
      </w:pPr>
      <w:r>
        <w:t>The frequency of sickness review meetings will depend on the nature of the injury or sickness, prognosis of recovery and individual circumstances of the case.</w:t>
      </w:r>
    </w:p>
    <w:p w14:paraId="0345C736" w14:textId="76FC06BF" w:rsidR="00BA0AA2" w:rsidRDefault="4C08CD8B" w:rsidP="0004221C">
      <w:pPr>
        <w:ind w:left="720"/>
      </w:pPr>
      <w:r>
        <w:t xml:space="preserve">Managers must ensure any </w:t>
      </w:r>
      <w:r w:rsidR="2089DB28">
        <w:t>long-term</w:t>
      </w:r>
      <w:r>
        <w:t xml:space="preserve"> sickness absence issue is regularly reviewed as appropriate for the individual and service.</w:t>
      </w:r>
    </w:p>
    <w:p w14:paraId="4230F397" w14:textId="77777777" w:rsidR="00000421" w:rsidRDefault="00000421" w:rsidP="00000421"/>
    <w:p w14:paraId="0C971192" w14:textId="547B87F8" w:rsidR="00000421" w:rsidRPr="00052E69" w:rsidRDefault="000A60BE" w:rsidP="00052E69">
      <w:pPr>
        <w:pStyle w:val="Heading3"/>
      </w:pPr>
      <w:bookmarkStart w:id="13" w:name="_4.2_Employee_unable"/>
      <w:bookmarkEnd w:id="13"/>
      <w:r>
        <w:t>4.2</w:t>
      </w:r>
      <w:r w:rsidR="00AF76F6" w:rsidRPr="00000421">
        <w:tab/>
      </w:r>
      <w:r w:rsidR="00052E69">
        <w:t>Employee</w:t>
      </w:r>
      <w:r w:rsidR="00043A30">
        <w:t xml:space="preserve"> unable to return to work or </w:t>
      </w:r>
      <w:r w:rsidR="00BA0AA2" w:rsidRPr="00000421">
        <w:t>original job</w:t>
      </w:r>
    </w:p>
    <w:p w14:paraId="5C2A61F8" w14:textId="37DCCB45" w:rsidR="00CC12BB" w:rsidRDefault="00BA0AA2" w:rsidP="00000421">
      <w:r>
        <w:t xml:space="preserve">The aim of the </w:t>
      </w:r>
      <w:r w:rsidR="31126001">
        <w:t>long-term</w:t>
      </w:r>
      <w:r>
        <w:t xml:space="preserve"> sickness procedure will always be to facilitate the employee’s return to work and where possible consider </w:t>
      </w:r>
      <w:r w:rsidR="3A484524">
        <w:t xml:space="preserve">how best to </w:t>
      </w:r>
      <w:r>
        <w:t>rehabilitat</w:t>
      </w:r>
      <w:r w:rsidR="57BB6ACC">
        <w:t xml:space="preserve">e </w:t>
      </w:r>
      <w:r w:rsidR="00CC12BB">
        <w:t xml:space="preserve">if appropriate. </w:t>
      </w:r>
    </w:p>
    <w:p w14:paraId="46FA4B55" w14:textId="17416DDC" w:rsidR="00BA0AA2" w:rsidRDefault="00CC12BB" w:rsidP="00000421">
      <w:r>
        <w:t>O</w:t>
      </w:r>
      <w:r w:rsidR="00BA0AA2">
        <w:t>n occasion</w:t>
      </w:r>
      <w:r w:rsidR="1BF7E776">
        <w:t>,</w:t>
      </w:r>
      <w:r w:rsidR="00BA0AA2">
        <w:t xml:space="preserve"> there may be medical advice from Occupational Health, or another medical professional, indicating that the employee is unable or unlikely to be able to return to their original post </w:t>
      </w:r>
      <w:r>
        <w:t xml:space="preserve">either indefinitely or </w:t>
      </w:r>
      <w:r w:rsidR="00BA0AA2">
        <w:t>in the foreseeable future. In these cases</w:t>
      </w:r>
      <w:r w:rsidR="0760456B">
        <w:t>,</w:t>
      </w:r>
      <w:r w:rsidR="00BA0AA2">
        <w:t xml:space="preserve"> the manager will have to consider </w:t>
      </w:r>
      <w:r w:rsidR="00AF76F6">
        <w:t xml:space="preserve">the </w:t>
      </w:r>
      <w:r w:rsidR="394FB67A">
        <w:t>long-term</w:t>
      </w:r>
      <w:r w:rsidR="00AF76F6">
        <w:t xml:space="preserve"> impact of the </w:t>
      </w:r>
      <w:r>
        <w:t>employee’s</w:t>
      </w:r>
      <w:r w:rsidR="00AF76F6">
        <w:t xml:space="preserve"> absence for the individual and the service</w:t>
      </w:r>
      <w:r w:rsidR="00BA0AA2">
        <w:t>.</w:t>
      </w:r>
      <w:r w:rsidR="00AF76F6">
        <w:t xml:space="preserve"> Where medical and organisational evidence shows that </w:t>
      </w:r>
      <w:r w:rsidR="00654491">
        <w:t xml:space="preserve">the </w:t>
      </w:r>
      <w:r>
        <w:t xml:space="preserve">employee is unlikely to return to their role within a reasonable </w:t>
      </w:r>
      <w:r>
        <w:lastRenderedPageBreak/>
        <w:t xml:space="preserve">timeframe, and </w:t>
      </w:r>
      <w:r w:rsidR="00AF76F6">
        <w:t xml:space="preserve">the </w:t>
      </w:r>
      <w:r>
        <w:t xml:space="preserve">absence is therefore no longer sustainable, a Stage Two Sickness Capability </w:t>
      </w:r>
      <w:r w:rsidR="75FC4DD0">
        <w:t>Hearing</w:t>
      </w:r>
      <w:r>
        <w:t xml:space="preserve"> will be convened to consider continued employment and/or ill health retirement</w:t>
      </w:r>
      <w:r w:rsidR="00C979B2">
        <w:t xml:space="preserve"> (as set out in section 5.4 below).</w:t>
      </w:r>
    </w:p>
    <w:p w14:paraId="44206152" w14:textId="2EE96473" w:rsidR="00000421" w:rsidRDefault="00000421" w:rsidP="00000421"/>
    <w:p w14:paraId="3B06C99D" w14:textId="06D30C53" w:rsidR="00BA0AA2" w:rsidRDefault="7FC7E56C" w:rsidP="00052E69">
      <w:pPr>
        <w:pStyle w:val="Heading1"/>
      </w:pPr>
      <w:bookmarkStart w:id="14" w:name="_5_Multipurpose_Capability"/>
      <w:bookmarkEnd w:id="14"/>
      <w:r w:rsidRPr="00000421">
        <w:t>5</w:t>
      </w:r>
      <w:r w:rsidR="003A552D" w:rsidRPr="00000421">
        <w:tab/>
      </w:r>
      <w:r w:rsidRPr="00000421">
        <w:t>Multip</w:t>
      </w:r>
      <w:r w:rsidR="3ACA547F" w:rsidRPr="00000421">
        <w:t xml:space="preserve">urpose Capability </w:t>
      </w:r>
      <w:r w:rsidR="70534D55" w:rsidRPr="00000421">
        <w:t>Hearings</w:t>
      </w:r>
    </w:p>
    <w:p w14:paraId="698C6FBE" w14:textId="77777777" w:rsidR="00000421" w:rsidRPr="007C0547" w:rsidRDefault="00000421" w:rsidP="00000421">
      <w:pPr>
        <w:rPr>
          <w:b/>
        </w:rPr>
      </w:pPr>
    </w:p>
    <w:p w14:paraId="640B141F" w14:textId="6CC0141C" w:rsidR="001D1033" w:rsidRDefault="3ACA547F" w:rsidP="00000421">
      <w:pPr>
        <w:rPr>
          <w:rFonts w:cs="Times New Roman"/>
        </w:rPr>
      </w:pPr>
      <w:r>
        <w:t>In some circumstances</w:t>
      </w:r>
      <w:r w:rsidR="18DF2279">
        <w:t>,</w:t>
      </w:r>
      <w:r>
        <w:t xml:space="preserve"> </w:t>
      </w:r>
      <w:r w:rsidR="7FC7E56C">
        <w:t>concerns</w:t>
      </w:r>
      <w:r>
        <w:t xml:space="preserve"> may arise that are impacted by both an </w:t>
      </w:r>
      <w:r w:rsidR="7FC7E56C">
        <w:t>employee’s</w:t>
      </w:r>
      <w:r>
        <w:t xml:space="preserve"> sickness absence and work performance. In these cases</w:t>
      </w:r>
      <w:r w:rsidR="175424B9">
        <w:t>,</w:t>
      </w:r>
      <w:r>
        <w:t xml:space="preserve"> </w:t>
      </w:r>
      <w:r w:rsidR="7FC7E56C">
        <w:t xml:space="preserve">matters may be considered using the principles set out in both the Performance and Sickness Capability Policies at a multipurpose </w:t>
      </w:r>
      <w:r w:rsidR="4A4991D7">
        <w:t>hearing.</w:t>
      </w:r>
    </w:p>
    <w:p w14:paraId="31D6E1E3" w14:textId="27AC6A7B" w:rsidR="003A552D" w:rsidRDefault="7FC7E56C" w:rsidP="00000421">
      <w:r>
        <w:t xml:space="preserve">Progress and targets will be reviewed through Multipurpose Capability </w:t>
      </w:r>
      <w:r w:rsidR="49356849">
        <w:t>Hearing</w:t>
      </w:r>
      <w:r>
        <w:t xml:space="preserve">s using the stages set out below. </w:t>
      </w:r>
    </w:p>
    <w:p w14:paraId="1C7DAFDA" w14:textId="77777777" w:rsidR="0093711D" w:rsidRDefault="0093711D" w:rsidP="00000421"/>
    <w:p w14:paraId="41FDC0A2" w14:textId="7621D6F7" w:rsidR="4B3DD69A" w:rsidRPr="00052E69" w:rsidRDefault="55922794" w:rsidP="00052E69">
      <w:pPr>
        <w:pStyle w:val="Heading1"/>
      </w:pPr>
      <w:bookmarkStart w:id="15" w:name="_6_Sickness_Absence"/>
      <w:bookmarkEnd w:id="15"/>
      <w:r w:rsidRPr="00052E69">
        <w:t>6</w:t>
      </w:r>
      <w:r w:rsidR="4B3DD69A" w:rsidRPr="00052E69">
        <w:tab/>
      </w:r>
      <w:r w:rsidRPr="00052E69">
        <w:t>Sickness Absence at Formal Meetings</w:t>
      </w:r>
    </w:p>
    <w:p w14:paraId="5D422F08" w14:textId="77777777" w:rsidR="0093711D" w:rsidRDefault="0093711D" w:rsidP="00000421">
      <w:pPr>
        <w:rPr>
          <w:rFonts w:eastAsia="Arial"/>
        </w:rPr>
      </w:pPr>
    </w:p>
    <w:p w14:paraId="49FC65B1" w14:textId="7A48FDEC" w:rsidR="4B3DD69A" w:rsidRDefault="55922794" w:rsidP="00000421">
      <w:r w:rsidRPr="1407682D">
        <w:rPr>
          <w:rFonts w:eastAsia="Arial"/>
        </w:rPr>
        <w:t>If an employee is unable to attend a formal Stage One</w:t>
      </w:r>
      <w:r w:rsidR="511F27D5" w:rsidRPr="1407682D">
        <w:rPr>
          <w:rFonts w:eastAsia="Arial"/>
        </w:rPr>
        <w:t xml:space="preserve"> Meeting</w:t>
      </w:r>
      <w:r w:rsidRPr="1407682D">
        <w:rPr>
          <w:rFonts w:eastAsia="Arial"/>
        </w:rPr>
        <w:t xml:space="preserve"> or Stage Two Sickness Capability </w:t>
      </w:r>
      <w:r w:rsidR="72E3CB58" w:rsidRPr="1407682D">
        <w:rPr>
          <w:rFonts w:eastAsia="Arial"/>
        </w:rPr>
        <w:t>Hearing</w:t>
      </w:r>
      <w:r w:rsidRPr="1407682D">
        <w:rPr>
          <w:rFonts w:eastAsia="Arial"/>
        </w:rPr>
        <w:t xml:space="preserve"> due to sickness, the </w:t>
      </w:r>
      <w:r w:rsidR="3388B5CE" w:rsidRPr="1407682D">
        <w:rPr>
          <w:rFonts w:eastAsia="Arial"/>
        </w:rPr>
        <w:t xml:space="preserve">meeting </w:t>
      </w:r>
      <w:r w:rsidR="1EEC8C51" w:rsidRPr="1407682D">
        <w:rPr>
          <w:rFonts w:eastAsia="Arial"/>
        </w:rPr>
        <w:t>may be rearranged on one</w:t>
      </w:r>
      <w:r w:rsidR="1924D73C" w:rsidRPr="1407682D">
        <w:rPr>
          <w:rFonts w:eastAsia="Arial"/>
        </w:rPr>
        <w:t xml:space="preserve"> further</w:t>
      </w:r>
      <w:r w:rsidR="1EEC8C51" w:rsidRPr="1407682D">
        <w:rPr>
          <w:rFonts w:eastAsia="Arial"/>
        </w:rPr>
        <w:t xml:space="preserve"> </w:t>
      </w:r>
      <w:r w:rsidR="6F8691A7" w:rsidRPr="1407682D">
        <w:rPr>
          <w:rFonts w:eastAsia="Arial"/>
        </w:rPr>
        <w:t>occasion</w:t>
      </w:r>
      <w:r w:rsidRPr="1407682D">
        <w:rPr>
          <w:rFonts w:eastAsia="Arial"/>
        </w:rPr>
        <w:t>.</w:t>
      </w:r>
      <w:r w:rsidR="13118E7B" w:rsidRPr="1407682D">
        <w:rPr>
          <w:rFonts w:eastAsia="Arial"/>
        </w:rPr>
        <w:t xml:space="preserve"> Should the employee remain unable to attend the meeting and an alternative method to conduct the meeting cannot be found</w:t>
      </w:r>
      <w:r w:rsidR="35100C40" w:rsidRPr="1407682D">
        <w:rPr>
          <w:rFonts w:eastAsia="Arial"/>
        </w:rPr>
        <w:t>,</w:t>
      </w:r>
      <w:r w:rsidR="13118E7B" w:rsidRPr="1407682D">
        <w:rPr>
          <w:rFonts w:eastAsia="Arial"/>
        </w:rPr>
        <w:t xml:space="preserve"> the meeting will be held in the employe</w:t>
      </w:r>
      <w:r w:rsidR="63336A7A" w:rsidRPr="1407682D">
        <w:rPr>
          <w:rFonts w:eastAsia="Arial"/>
        </w:rPr>
        <w:t>e</w:t>
      </w:r>
      <w:r w:rsidR="791275CA" w:rsidRPr="1407682D">
        <w:rPr>
          <w:rFonts w:eastAsia="Arial"/>
        </w:rPr>
        <w:t>’</w:t>
      </w:r>
      <w:r w:rsidR="63336A7A" w:rsidRPr="1407682D">
        <w:rPr>
          <w:rFonts w:eastAsia="Arial"/>
        </w:rPr>
        <w:t>s absence.</w:t>
      </w:r>
      <w:r w:rsidRPr="1407682D">
        <w:rPr>
          <w:rFonts w:eastAsia="Arial"/>
        </w:rPr>
        <w:t xml:space="preserve">  </w:t>
      </w:r>
    </w:p>
    <w:p w14:paraId="105D0925" w14:textId="2A21BDD8" w:rsidR="4B3DD69A" w:rsidRDefault="55922794" w:rsidP="00000421">
      <w:r w:rsidRPr="1407682D">
        <w:rPr>
          <w:rFonts w:eastAsia="Arial"/>
        </w:rPr>
        <w:t xml:space="preserve">Depending on all the circumstances, the employee may be referred for </w:t>
      </w:r>
      <w:r w:rsidR="4FDC80E8" w:rsidRPr="1407682D">
        <w:rPr>
          <w:rFonts w:eastAsia="Arial"/>
        </w:rPr>
        <w:t>O</w:t>
      </w:r>
      <w:r w:rsidRPr="1407682D">
        <w:rPr>
          <w:rFonts w:eastAsia="Arial"/>
        </w:rPr>
        <w:t xml:space="preserve">ccupational </w:t>
      </w:r>
      <w:r w:rsidR="5DF06FBE" w:rsidRPr="1407682D">
        <w:rPr>
          <w:rFonts w:eastAsia="Arial"/>
        </w:rPr>
        <w:t>H</w:t>
      </w:r>
      <w:r w:rsidRPr="1407682D">
        <w:rPr>
          <w:rFonts w:eastAsia="Arial"/>
        </w:rPr>
        <w:t xml:space="preserve">ealth advice in order to establish fitness to participate in </w:t>
      </w:r>
      <w:r w:rsidR="49EE1758" w:rsidRPr="1407682D">
        <w:rPr>
          <w:rFonts w:eastAsia="Arial"/>
        </w:rPr>
        <w:t>meetings</w:t>
      </w:r>
      <w:r w:rsidRPr="1407682D">
        <w:rPr>
          <w:rFonts w:eastAsia="Arial"/>
        </w:rPr>
        <w:t xml:space="preserve">. Alternative ways of conducting the </w:t>
      </w:r>
      <w:r w:rsidR="69E7F59D" w:rsidRPr="1407682D">
        <w:rPr>
          <w:rFonts w:eastAsia="Arial"/>
        </w:rPr>
        <w:t>meeting</w:t>
      </w:r>
      <w:r w:rsidRPr="1407682D">
        <w:rPr>
          <w:rFonts w:eastAsia="Arial"/>
        </w:rPr>
        <w:t xml:space="preserve"> may be reviewed, for example a virtual meeting (using software such as Teams or Zoom), conducting the hearing by phone, inviting the employee to send written submissions or a colleague to attend on their behalf.</w:t>
      </w:r>
    </w:p>
    <w:p w14:paraId="0B57D890" w14:textId="77777777" w:rsidR="0093711D" w:rsidRDefault="0093711D" w:rsidP="00000421"/>
    <w:p w14:paraId="411EFD93" w14:textId="7CB4EC3C" w:rsidR="001A1A79" w:rsidRPr="007C0547" w:rsidRDefault="000022C9" w:rsidP="00052E69">
      <w:pPr>
        <w:pStyle w:val="Heading1"/>
      </w:pPr>
      <w:bookmarkStart w:id="16" w:name="_7_Formal_Procedure"/>
      <w:bookmarkEnd w:id="16"/>
      <w:r w:rsidRPr="007C0547">
        <w:t>7</w:t>
      </w:r>
      <w:r w:rsidR="00E30125" w:rsidRPr="007C0547">
        <w:tab/>
      </w:r>
      <w:r w:rsidR="00693983" w:rsidRPr="007C0547">
        <w:t xml:space="preserve">Formal </w:t>
      </w:r>
      <w:r w:rsidR="007C0547" w:rsidRPr="007C0547">
        <w:t xml:space="preserve">Procedure Stage One </w:t>
      </w:r>
      <w:r w:rsidR="008C1389" w:rsidRPr="007C0547">
        <w:t xml:space="preserve">Sickness </w:t>
      </w:r>
      <w:r w:rsidR="00BA0AA2" w:rsidRPr="007C0547">
        <w:t xml:space="preserve">Capability </w:t>
      </w:r>
    </w:p>
    <w:p w14:paraId="012058B5" w14:textId="2A562823" w:rsidR="00693983" w:rsidRPr="0004221C" w:rsidRDefault="000022C9" w:rsidP="00052E69">
      <w:pPr>
        <w:pStyle w:val="Heading3"/>
      </w:pPr>
      <w:bookmarkStart w:id="17" w:name="_7.1_Stage_One"/>
      <w:bookmarkEnd w:id="17"/>
      <w:r w:rsidRPr="0004221C">
        <w:t>7</w:t>
      </w:r>
      <w:r w:rsidR="001A1A79" w:rsidRPr="0004221C">
        <w:t>.1</w:t>
      </w:r>
      <w:r w:rsidR="003A552D" w:rsidRPr="0004221C">
        <w:tab/>
      </w:r>
      <w:r w:rsidR="00693983" w:rsidRPr="0004221C">
        <w:t xml:space="preserve">Stage One </w:t>
      </w:r>
      <w:r w:rsidR="008C1389" w:rsidRPr="0004221C">
        <w:t xml:space="preserve">Sickness </w:t>
      </w:r>
      <w:r w:rsidR="00693983" w:rsidRPr="0004221C">
        <w:t>Capability Meeting</w:t>
      </w:r>
      <w:bookmarkEnd w:id="11"/>
      <w:r w:rsidR="00693983" w:rsidRPr="0004221C">
        <w:t xml:space="preserve"> </w:t>
      </w:r>
    </w:p>
    <w:p w14:paraId="1EA407AF" w14:textId="483E91E1" w:rsidR="00693983" w:rsidRDefault="00693983" w:rsidP="00000421">
      <w:r>
        <w:t xml:space="preserve">If, following </w:t>
      </w:r>
      <w:r w:rsidR="001A1A79">
        <w:t>set</w:t>
      </w:r>
      <w:r>
        <w:t xml:space="preserve"> targets and timescales for the necessary and identified improvement, it is considered that </w:t>
      </w:r>
      <w:r w:rsidR="00F103A4">
        <w:t>there is insufficient improvement</w:t>
      </w:r>
      <w:r>
        <w:t xml:space="preserve"> </w:t>
      </w:r>
      <w:r w:rsidR="22A94AA4">
        <w:t>in</w:t>
      </w:r>
      <w:r>
        <w:t xml:space="preserve"> the employee’s level and/or pattern of attendance continues to cause concern, the employee will be required to attend a </w:t>
      </w:r>
      <w:r w:rsidR="00F83512">
        <w:t xml:space="preserve">Stage One </w:t>
      </w:r>
      <w:r w:rsidR="008C1389">
        <w:t xml:space="preserve">Sickness </w:t>
      </w:r>
      <w:r>
        <w:t xml:space="preserve">Capability Meeting. This meeting will usually be chaired by the </w:t>
      </w:r>
      <w:r w:rsidR="00F83512">
        <w:t xml:space="preserve">Line </w:t>
      </w:r>
      <w:r>
        <w:t>Manager.</w:t>
      </w:r>
    </w:p>
    <w:p w14:paraId="1F84B78B" w14:textId="77777777" w:rsidR="00693983" w:rsidRDefault="00693983" w:rsidP="00000421">
      <w:r>
        <w:t>The employee will be:</w:t>
      </w:r>
    </w:p>
    <w:p w14:paraId="678DA060" w14:textId="1C9D42F5" w:rsidR="00693983" w:rsidRPr="00FC6B24" w:rsidRDefault="4976DA29" w:rsidP="0004221C">
      <w:pPr>
        <w:pStyle w:val="ListBullet"/>
      </w:pPr>
      <w:r>
        <w:t xml:space="preserve">Informed in writing about the arrangements made for the </w:t>
      </w:r>
      <w:r w:rsidR="7A1A7CE6">
        <w:t xml:space="preserve">sickness </w:t>
      </w:r>
      <w:r>
        <w:t>capability meeting</w:t>
      </w:r>
      <w:r w:rsidR="64911355">
        <w:t xml:space="preserve"> and provided with relevant documentation</w:t>
      </w:r>
    </w:p>
    <w:p w14:paraId="5994AAC5" w14:textId="77777777" w:rsidR="00693983" w:rsidRPr="00FC6B24" w:rsidRDefault="4976DA29" w:rsidP="0004221C">
      <w:pPr>
        <w:pStyle w:val="ListBullet"/>
      </w:pPr>
      <w:r>
        <w:t>Informed of the purpose of the meeting</w:t>
      </w:r>
    </w:p>
    <w:p w14:paraId="4A6AB107" w14:textId="600D402B" w:rsidR="00693983" w:rsidRPr="00FC6B24" w:rsidRDefault="4976DA29" w:rsidP="0004221C">
      <w:pPr>
        <w:pStyle w:val="ListBullet"/>
      </w:pPr>
      <w:r>
        <w:t xml:space="preserve">Informed of the right to be </w:t>
      </w:r>
      <w:r w:rsidR="1F8F0BB4">
        <w:t>accompanied</w:t>
      </w:r>
      <w:r>
        <w:t xml:space="preserve"> by a work colleague or</w:t>
      </w:r>
      <w:r w:rsidR="20133AB0">
        <w:t xml:space="preserve"> Union </w:t>
      </w:r>
      <w:r>
        <w:t xml:space="preserve">representative </w:t>
      </w:r>
    </w:p>
    <w:p w14:paraId="78F791AD" w14:textId="09C97D40" w:rsidR="00693983" w:rsidRPr="00FC6B24" w:rsidRDefault="4976DA29" w:rsidP="0004221C">
      <w:pPr>
        <w:pStyle w:val="ListBullet"/>
      </w:pPr>
      <w:r>
        <w:t xml:space="preserve">Given a minimum of 5 working </w:t>
      </w:r>
      <w:r w:rsidR="6E2C23A1">
        <w:t>days’ notice</w:t>
      </w:r>
      <w:r>
        <w:t xml:space="preserve"> of the date and time of the meeting – </w:t>
      </w:r>
      <w:r w:rsidR="00C14002">
        <w:tab/>
      </w:r>
      <w:r>
        <w:t xml:space="preserve">where possible the date should be mutually agreed to allow for the employee to </w:t>
      </w:r>
      <w:r w:rsidR="00C14002">
        <w:tab/>
      </w:r>
      <w:r>
        <w:t>arrange for representation</w:t>
      </w:r>
    </w:p>
    <w:p w14:paraId="1190E2B5" w14:textId="28E30157" w:rsidR="00693983" w:rsidRPr="00FC6B24" w:rsidRDefault="4976DA29" w:rsidP="0004221C">
      <w:pPr>
        <w:pStyle w:val="ListBullet"/>
      </w:pPr>
      <w:r>
        <w:t xml:space="preserve">Informed of the opportunity at the meeting to put forward an explanation, either </w:t>
      </w:r>
      <w:r w:rsidR="00C14002">
        <w:tab/>
      </w:r>
      <w:r>
        <w:t>personally or through a representative</w:t>
      </w:r>
    </w:p>
    <w:p w14:paraId="3C9A14E5" w14:textId="43ACA615" w:rsidR="00693983" w:rsidRDefault="4976DA29" w:rsidP="0004221C">
      <w:pPr>
        <w:pStyle w:val="ListBullet"/>
      </w:pPr>
      <w:r>
        <w:t xml:space="preserve">Informed about the support available to the employee via the Council’s Employee </w:t>
      </w:r>
      <w:r w:rsidR="00C14002">
        <w:tab/>
      </w:r>
      <w:r>
        <w:t>Assistance Programme.</w:t>
      </w:r>
    </w:p>
    <w:p w14:paraId="772BEB49" w14:textId="52DC19F7" w:rsidR="00693983" w:rsidRDefault="00693983" w:rsidP="00000421">
      <w:r>
        <w:lastRenderedPageBreak/>
        <w:t xml:space="preserve">The purpose of the meeting is for the line manager to </w:t>
      </w:r>
      <w:r w:rsidR="00F83512">
        <w:t xml:space="preserve">review </w:t>
      </w:r>
      <w:r>
        <w:t>concerns regarding the employee’s level and/or pattern of absence</w:t>
      </w:r>
      <w:r w:rsidR="00E6474D">
        <w:t xml:space="preserve"> taking into consideration any measures and/or support put in place</w:t>
      </w:r>
      <w:r w:rsidR="00CC12BB">
        <w:t xml:space="preserve"> and any mitigating fa</w:t>
      </w:r>
      <w:r w:rsidR="007F4994">
        <w:t>c</w:t>
      </w:r>
      <w:r w:rsidR="00CC12BB">
        <w:t>tors</w:t>
      </w:r>
      <w:r>
        <w:t xml:space="preserve">. </w:t>
      </w:r>
    </w:p>
    <w:p w14:paraId="69EDA854" w14:textId="5C7EDBEB" w:rsidR="00693983" w:rsidRDefault="00693983" w:rsidP="00000421">
      <w:r>
        <w:t xml:space="preserve">The employee will </w:t>
      </w:r>
      <w:r w:rsidR="00E6474D">
        <w:t>have the</w:t>
      </w:r>
      <w:r>
        <w:t xml:space="preserve"> opportunity to raise any points that they wish to be considered. They are able to offer an explanation for their absence levels, discuss any mitigating factors and explore any possible solutions.</w:t>
      </w:r>
    </w:p>
    <w:p w14:paraId="09C7B2F2" w14:textId="77777777" w:rsidR="0004221C" w:rsidRDefault="0004221C" w:rsidP="00000421"/>
    <w:p w14:paraId="154CC292" w14:textId="5F1B7630" w:rsidR="632459BB" w:rsidRDefault="632459BB" w:rsidP="00000421">
      <w:pPr>
        <w:rPr>
          <w:rFonts w:eastAsia="Arial"/>
        </w:rPr>
      </w:pPr>
      <w:r w:rsidRPr="4070B09A">
        <w:rPr>
          <w:rFonts w:eastAsia="Arial"/>
          <w:lang w:val="en-US"/>
        </w:rPr>
        <w:t xml:space="preserve">Non verbatim notes may be taken at the meeting by panel members to support their decision making. Each party may take notes for their own purposes, therefore there is no provision for a copy of these notes to be provided to the employee who may of course take their own notes. </w:t>
      </w:r>
      <w:r w:rsidRPr="4070B09A">
        <w:rPr>
          <w:rFonts w:eastAsia="Arial"/>
        </w:rPr>
        <w:t xml:space="preserve"> </w:t>
      </w:r>
    </w:p>
    <w:p w14:paraId="3B91FDF5" w14:textId="77777777" w:rsidR="0004221C" w:rsidRDefault="0004221C" w:rsidP="00000421">
      <w:pPr>
        <w:rPr>
          <w:rFonts w:eastAsia="Arial"/>
        </w:rPr>
      </w:pPr>
    </w:p>
    <w:p w14:paraId="4D664F7B" w14:textId="77777777" w:rsidR="0004221C" w:rsidRDefault="632459BB" w:rsidP="00000421">
      <w:pPr>
        <w:rPr>
          <w:rFonts w:eastAsia="Arial"/>
          <w:lang w:val="en-US"/>
        </w:rPr>
      </w:pPr>
      <w:r w:rsidRPr="066908F5">
        <w:rPr>
          <w:rFonts w:eastAsia="Arial"/>
          <w:lang w:val="en-US"/>
        </w:rPr>
        <w:t xml:space="preserve">An electronic recording may be made of the meeting.  If so, this will be discussed in advance and will not be done without the employee’s knowledge.  </w:t>
      </w:r>
    </w:p>
    <w:p w14:paraId="5A75B766" w14:textId="3E794559" w:rsidR="632459BB" w:rsidRDefault="632459BB" w:rsidP="00000421">
      <w:r w:rsidRPr="066908F5">
        <w:rPr>
          <w:rFonts w:eastAsia="Arial"/>
        </w:rPr>
        <w:t xml:space="preserve"> </w:t>
      </w:r>
    </w:p>
    <w:p w14:paraId="7D1F2C02" w14:textId="6D24F77F" w:rsidR="632459BB" w:rsidRDefault="632459BB" w:rsidP="00000421">
      <w:r w:rsidRPr="53FFB68B">
        <w:rPr>
          <w:rFonts w:eastAsia="Arial"/>
          <w:lang w:val="en-US"/>
        </w:rPr>
        <w:t>Covert recording is not permitted</w:t>
      </w:r>
      <w:r w:rsidR="3D643C89" w:rsidRPr="53FFB68B">
        <w:rPr>
          <w:rFonts w:eastAsia="Arial"/>
          <w:lang w:val="en-US"/>
        </w:rPr>
        <w:t xml:space="preserve">.  It is unlikely to be of good quality and </w:t>
      </w:r>
      <w:r w:rsidRPr="53FFB68B">
        <w:rPr>
          <w:rFonts w:eastAsia="Arial"/>
          <w:lang w:val="en-US"/>
        </w:rPr>
        <w:t>suggests lack of trust in the process or the managers who are conducting it and will be considered as a disciplinary matter.  In serious cases, it may be considered gross misconduct.</w:t>
      </w:r>
    </w:p>
    <w:p w14:paraId="05053B4D" w14:textId="2D2A7A25" w:rsidR="00693983" w:rsidRDefault="4976DA29" w:rsidP="00000421">
      <w:r>
        <w:t xml:space="preserve">The </w:t>
      </w:r>
      <w:r w:rsidR="63597373">
        <w:t xml:space="preserve">Line </w:t>
      </w:r>
      <w:r>
        <w:t xml:space="preserve">Manager will then reach a conclusion regarding the issues that have been raised and will make a decision on the basis of the information available. </w:t>
      </w:r>
      <w:r w:rsidR="63597373">
        <w:t xml:space="preserve">This may </w:t>
      </w:r>
      <w:r>
        <w:t xml:space="preserve">include the </w:t>
      </w:r>
      <w:r w:rsidR="63597373">
        <w:t>medical</w:t>
      </w:r>
      <w:r>
        <w:t xml:space="preserve"> advice already received. </w:t>
      </w:r>
      <w:r w:rsidR="63597373">
        <w:t>The Line M</w:t>
      </w:r>
      <w:r w:rsidR="7A1A7CE6">
        <w:t xml:space="preserve">anager will make </w:t>
      </w:r>
      <w:r w:rsidR="6E2C23A1">
        <w:t>a</w:t>
      </w:r>
      <w:r w:rsidR="7A1A7CE6">
        <w:t xml:space="preserve"> decision </w:t>
      </w:r>
      <w:r w:rsidR="6E2C23A1">
        <w:t>in accordance with the below</w:t>
      </w:r>
      <w:r w:rsidR="2B46CED4">
        <w:t>.</w:t>
      </w:r>
    </w:p>
    <w:p w14:paraId="4752B330" w14:textId="1C045EDC" w:rsidR="00693983" w:rsidRPr="0004221C" w:rsidRDefault="00E6474D" w:rsidP="00052E69">
      <w:pPr>
        <w:pStyle w:val="Heading3"/>
      </w:pPr>
      <w:bookmarkStart w:id="18" w:name="_Toc343700060"/>
      <w:r>
        <w:tab/>
      </w:r>
      <w:r w:rsidR="000022C9" w:rsidRPr="0004221C">
        <w:t>7</w:t>
      </w:r>
      <w:r w:rsidR="00693983" w:rsidRPr="0004221C">
        <w:t>.</w:t>
      </w:r>
      <w:r w:rsidR="00EC79E0" w:rsidRPr="0004221C">
        <w:t>1</w:t>
      </w:r>
      <w:r w:rsidR="00693983" w:rsidRPr="0004221C">
        <w:t xml:space="preserve">.1 </w:t>
      </w:r>
      <w:r w:rsidR="00693983" w:rsidRPr="0004221C">
        <w:tab/>
        <w:t>Decision – No Further Formal Action</w:t>
      </w:r>
      <w:bookmarkEnd w:id="18"/>
      <w:r w:rsidR="00CC12BB" w:rsidRPr="0004221C">
        <w:t xml:space="preserve"> Required</w:t>
      </w:r>
    </w:p>
    <w:p w14:paraId="7C01300A" w14:textId="2B2EA086" w:rsidR="00693983" w:rsidRDefault="00693983" w:rsidP="001B23ED">
      <w:pPr>
        <w:ind w:left="720"/>
      </w:pPr>
      <w:r>
        <w:t>If the manager decides that no further formal action will be taken at this time, the employee must be notified of this in writing within 10 days of the date of the meeting. It may be deemed appropriate to maintain a ‘stage one warning</w:t>
      </w:r>
      <w:r w:rsidR="00CC12BB">
        <w:t>’</w:t>
      </w:r>
      <w:r>
        <w:t xml:space="preserve"> on file for a specified period </w:t>
      </w:r>
      <w:r w:rsidR="00E6474D">
        <w:t xml:space="preserve">(up to 12 months), </w:t>
      </w:r>
      <w:r>
        <w:t>in which case the employee will be notified.  In any case, the employee’s attendance will continue to be supported and reviewed on a regular basis through normal 1:1 meetings and appraisal discussions.</w:t>
      </w:r>
    </w:p>
    <w:p w14:paraId="3AF979EF" w14:textId="09F4EA60" w:rsidR="00693983" w:rsidRPr="0004221C" w:rsidRDefault="00E6474D" w:rsidP="00052E69">
      <w:pPr>
        <w:pStyle w:val="Heading3"/>
      </w:pPr>
      <w:bookmarkStart w:id="19" w:name="_Toc343700061"/>
      <w:r>
        <w:tab/>
      </w:r>
      <w:r w:rsidR="000022C9" w:rsidRPr="0004221C">
        <w:t>7</w:t>
      </w:r>
      <w:r w:rsidR="00693983" w:rsidRPr="0004221C">
        <w:t>.</w:t>
      </w:r>
      <w:r w:rsidR="00EC79E0" w:rsidRPr="0004221C">
        <w:t>1</w:t>
      </w:r>
      <w:r w:rsidR="00693983" w:rsidRPr="0004221C">
        <w:t>.2</w:t>
      </w:r>
      <w:r w:rsidR="00693983" w:rsidRPr="0004221C">
        <w:tab/>
      </w:r>
      <w:r w:rsidR="00693983" w:rsidRPr="0004221C">
        <w:tab/>
      </w:r>
      <w:r w:rsidR="00693983" w:rsidRPr="0004221C">
        <w:tab/>
        <w:t>Decision – Further Action Required</w:t>
      </w:r>
      <w:bookmarkEnd w:id="19"/>
    </w:p>
    <w:p w14:paraId="388BDE70" w14:textId="549C4928" w:rsidR="00693983" w:rsidRDefault="4976DA29" w:rsidP="001B23ED">
      <w:pPr>
        <w:ind w:left="709"/>
      </w:pPr>
      <w:r>
        <w:t xml:space="preserve">Where the appropriate manager decides that the absence levels/patterns remain a concern, it will be necessary for the </w:t>
      </w:r>
      <w:r w:rsidR="63597373">
        <w:t>L</w:t>
      </w:r>
      <w:r>
        <w:t xml:space="preserve">ine </w:t>
      </w:r>
      <w:r w:rsidR="63597373">
        <w:t>M</w:t>
      </w:r>
      <w:r>
        <w:t xml:space="preserve">anager to outline an action plan and timescale in order to allow an opportunity for the employee to improve </w:t>
      </w:r>
      <w:r w:rsidR="32990D7B">
        <w:t>their attendance</w:t>
      </w:r>
      <w:r>
        <w:t>. This will include:</w:t>
      </w:r>
    </w:p>
    <w:p w14:paraId="0AAF77F9" w14:textId="77777777" w:rsidR="001B23ED" w:rsidRDefault="001B23ED" w:rsidP="001B23ED">
      <w:pPr>
        <w:ind w:left="709"/>
      </w:pPr>
    </w:p>
    <w:p w14:paraId="01CB0760" w14:textId="77777777" w:rsidR="00693983" w:rsidRDefault="4976DA29" w:rsidP="0004221C">
      <w:pPr>
        <w:pStyle w:val="ListBullet"/>
      </w:pPr>
      <w:r>
        <w:t>Setting up a time period for improvement, usually no more than 3 months.</w:t>
      </w:r>
    </w:p>
    <w:p w14:paraId="5ABE0C4E" w14:textId="62185482" w:rsidR="00693983" w:rsidRDefault="63597373" w:rsidP="0004221C">
      <w:pPr>
        <w:pStyle w:val="ListBullet"/>
      </w:pPr>
      <w:r>
        <w:t>Any additional support that is agreed to assist the employee to return to work or maintain attendance.</w:t>
      </w:r>
      <w:r w:rsidR="4976DA29">
        <w:t xml:space="preserve"> </w:t>
      </w:r>
    </w:p>
    <w:p w14:paraId="4722CC9D" w14:textId="0238290F" w:rsidR="00693983" w:rsidRDefault="4976DA29" w:rsidP="0004221C">
      <w:pPr>
        <w:pStyle w:val="ListBullet"/>
      </w:pPr>
      <w:r>
        <w:t>Where applicable (and bearing in mind the dual considerations of the needs of the business and the employee’s wellbeing), exploring flexible working options</w:t>
      </w:r>
      <w:r w:rsidR="6E2C23A1">
        <w:t xml:space="preserve"> (or their removal where they are considered to contribute to wellbeing </w:t>
      </w:r>
      <w:r w:rsidR="2025A99A">
        <w:t xml:space="preserve">or performance </w:t>
      </w:r>
      <w:r w:rsidR="6E2C23A1">
        <w:t>issues)</w:t>
      </w:r>
      <w:r>
        <w:t xml:space="preserve">, or reasonable adjustments to the employee’s work </w:t>
      </w:r>
      <w:r w:rsidR="7A1A7CE6">
        <w:t xml:space="preserve">and/or work </w:t>
      </w:r>
      <w:r>
        <w:t>environment</w:t>
      </w:r>
      <w:r w:rsidR="0292C0DA">
        <w:t>.</w:t>
      </w:r>
    </w:p>
    <w:p w14:paraId="5EC13F5D" w14:textId="2A51866D" w:rsidR="00693983" w:rsidRDefault="4976DA29" w:rsidP="0004221C">
      <w:pPr>
        <w:pStyle w:val="ListBullet"/>
      </w:pPr>
      <w:r>
        <w:t>Monitoring absence records if this is a concern</w:t>
      </w:r>
      <w:r w:rsidR="05097A99">
        <w:t>.</w:t>
      </w:r>
    </w:p>
    <w:p w14:paraId="0FE3B5ED" w14:textId="24013057" w:rsidR="00693983" w:rsidRDefault="6C1D34EF" w:rsidP="001B23ED">
      <w:pPr>
        <w:ind w:left="709"/>
      </w:pPr>
      <w:r>
        <w:lastRenderedPageBreak/>
        <w:t>The</w:t>
      </w:r>
      <w:r w:rsidR="4976DA29">
        <w:t xml:space="preserve"> employee</w:t>
      </w:r>
      <w:r>
        <w:t xml:space="preserve"> will be made</w:t>
      </w:r>
      <w:r w:rsidR="4976DA29">
        <w:t xml:space="preserve"> aware that a failure to improve their performance by the end of</w:t>
      </w:r>
      <w:r w:rsidR="2F2ADA2E">
        <w:t xml:space="preserve"> </w:t>
      </w:r>
      <w:r w:rsidR="4976DA29">
        <w:t xml:space="preserve">the agreed timescale could result in invoking Stage Two of the formal </w:t>
      </w:r>
      <w:r>
        <w:t xml:space="preserve">Sickness </w:t>
      </w:r>
      <w:r w:rsidR="4976DA29">
        <w:t>Capability Procedure.</w:t>
      </w:r>
    </w:p>
    <w:p w14:paraId="3A754F3E" w14:textId="0EF75B29" w:rsidR="00693983" w:rsidRDefault="6C1D34EF" w:rsidP="001B23ED">
      <w:pPr>
        <w:ind w:left="709"/>
      </w:pPr>
      <w:r>
        <w:t>Agreed a</w:t>
      </w:r>
      <w:r w:rsidR="4976DA29">
        <w:t>rrangements, timescales, targets</w:t>
      </w:r>
      <w:r>
        <w:t xml:space="preserve">, </w:t>
      </w:r>
      <w:r w:rsidR="4976DA29">
        <w:t>consequences of not correcting the attendance shortfalls</w:t>
      </w:r>
      <w:r>
        <w:t xml:space="preserve"> and </w:t>
      </w:r>
      <w:r w:rsidR="078C01DC">
        <w:t xml:space="preserve">a </w:t>
      </w:r>
      <w:r>
        <w:t xml:space="preserve">provisional </w:t>
      </w:r>
      <w:r w:rsidR="084FBC75">
        <w:t>date</w:t>
      </w:r>
      <w:r>
        <w:t xml:space="preserve"> for a Sickness Capability Review meeting will be set out to the employee in writing</w:t>
      </w:r>
      <w:r w:rsidR="4976DA29">
        <w:t>.</w:t>
      </w:r>
    </w:p>
    <w:p w14:paraId="4270F59B" w14:textId="77777777" w:rsidR="00052E69" w:rsidRDefault="00052E69" w:rsidP="001B23ED">
      <w:pPr>
        <w:ind w:left="709"/>
      </w:pPr>
    </w:p>
    <w:p w14:paraId="7AC7B2F9" w14:textId="38BB24FD" w:rsidR="001B23ED" w:rsidRDefault="000022C9" w:rsidP="00052E69">
      <w:pPr>
        <w:pStyle w:val="Heading3"/>
      </w:pPr>
      <w:bookmarkStart w:id="20" w:name="_7.2__Sickness"/>
      <w:bookmarkStart w:id="21" w:name="_Toc343700062"/>
      <w:bookmarkEnd w:id="20"/>
      <w:r w:rsidRPr="0004221C">
        <w:t>7</w:t>
      </w:r>
      <w:r w:rsidR="00693983" w:rsidRPr="0004221C">
        <w:t>.</w:t>
      </w:r>
      <w:r w:rsidR="00EC79E0" w:rsidRPr="0004221C">
        <w:t>2</w:t>
      </w:r>
      <w:r w:rsidR="003A552D" w:rsidRPr="0004221C">
        <w:tab/>
      </w:r>
      <w:r w:rsidR="003A552D" w:rsidRPr="0004221C">
        <w:tab/>
      </w:r>
      <w:r w:rsidR="007F4994" w:rsidRPr="0004221C">
        <w:t xml:space="preserve">Sickness </w:t>
      </w:r>
      <w:r w:rsidR="00693983" w:rsidRPr="0004221C">
        <w:t>Capability Review Meeting</w:t>
      </w:r>
      <w:bookmarkEnd w:id="21"/>
      <w:r w:rsidR="00693983" w:rsidRPr="0004221C">
        <w:t xml:space="preserve"> </w:t>
      </w:r>
    </w:p>
    <w:p w14:paraId="3428A738" w14:textId="0A2AE90A" w:rsidR="008C1389" w:rsidRDefault="00693983" w:rsidP="00000421">
      <w:r>
        <w:t>At the end of the review period</w:t>
      </w:r>
      <w:r w:rsidR="2882700D">
        <w:t>,</w:t>
      </w:r>
      <w:r>
        <w:t xml:space="preserve"> the </w:t>
      </w:r>
      <w:r w:rsidR="532EB30F">
        <w:t>L</w:t>
      </w:r>
      <w:r w:rsidR="008C1389">
        <w:t xml:space="preserve">ine </w:t>
      </w:r>
      <w:r w:rsidR="3C1E9DC0">
        <w:t>M</w:t>
      </w:r>
      <w:r>
        <w:t xml:space="preserve">anager will </w:t>
      </w:r>
      <w:r w:rsidR="008C1389">
        <w:t>write to the employee and arrange a meeting to review the targets set out to them at the Stage One Sickness Capability Meeting</w:t>
      </w:r>
      <w:r w:rsidR="007F4994">
        <w:t>.</w:t>
      </w:r>
    </w:p>
    <w:p w14:paraId="2B3AD291" w14:textId="77777777" w:rsidR="001B23ED" w:rsidRDefault="001B23ED" w:rsidP="00000421"/>
    <w:p w14:paraId="529AFFF9" w14:textId="5A5A9AE3" w:rsidR="00693983" w:rsidRDefault="005E47C7" w:rsidP="00000421">
      <w:r>
        <w:t>The</w:t>
      </w:r>
      <w:r w:rsidR="00693983">
        <w:t xml:space="preserve"> decision </w:t>
      </w:r>
      <w:r>
        <w:t>may</w:t>
      </w:r>
      <w:r w:rsidR="00693983">
        <w:t xml:space="preserve"> be made to convene the review meeting before the agreed end of the review period</w:t>
      </w:r>
      <w:r>
        <w:t xml:space="preserve"> where specific targets </w:t>
      </w:r>
      <w:r w:rsidR="00F103A4">
        <w:t xml:space="preserve">or improvements </w:t>
      </w:r>
      <w:r>
        <w:t>have not been met and require discussion or action at an earlier point</w:t>
      </w:r>
      <w:r w:rsidR="00693983">
        <w:t>.</w:t>
      </w:r>
    </w:p>
    <w:p w14:paraId="60F4CF8E" w14:textId="77777777" w:rsidR="001B23ED" w:rsidRDefault="001B23ED" w:rsidP="00000421"/>
    <w:p w14:paraId="2BB2B97F" w14:textId="28D2E192" w:rsidR="00693983" w:rsidRDefault="00693983" w:rsidP="00000421">
      <w:r>
        <w:t xml:space="preserve">At the </w:t>
      </w:r>
      <w:r w:rsidR="007F4994">
        <w:t xml:space="preserve">Sickness </w:t>
      </w:r>
      <w:r>
        <w:t>Capability Review Meeting</w:t>
      </w:r>
      <w:r w:rsidR="07D4E2A6">
        <w:t>,</w:t>
      </w:r>
      <w:r>
        <w:t xml:space="preserve"> the </w:t>
      </w:r>
      <w:r w:rsidR="15B19407">
        <w:t>L</w:t>
      </w:r>
      <w:r w:rsidR="005E47C7">
        <w:t xml:space="preserve">ine </w:t>
      </w:r>
      <w:r w:rsidR="17EC97DA">
        <w:t>M</w:t>
      </w:r>
      <w:r>
        <w:t xml:space="preserve">anager will </w:t>
      </w:r>
      <w:r w:rsidR="005E47C7">
        <w:t>consider</w:t>
      </w:r>
      <w:r>
        <w:t xml:space="preserve">: </w:t>
      </w:r>
    </w:p>
    <w:p w14:paraId="24EE3022" w14:textId="1C191960" w:rsidR="00693983" w:rsidRDefault="4976DA29" w:rsidP="0004221C">
      <w:pPr>
        <w:pStyle w:val="ListBullet"/>
      </w:pPr>
      <w:r>
        <w:t>If sufficient improvement has been achieved</w:t>
      </w:r>
      <w:r w:rsidR="3D3AB04B">
        <w:t>,</w:t>
      </w:r>
      <w:r w:rsidR="5C1CC58D">
        <w:t xml:space="preserve"> </w:t>
      </w:r>
      <w:r w:rsidR="1D53937D">
        <w:t xml:space="preserve">in which case, </w:t>
      </w:r>
      <w:r w:rsidR="5C1CC58D">
        <w:t>t</w:t>
      </w:r>
      <w:r>
        <w:t>he employee will be informed immediately. A written confirmation will be given to the employee that no further formal action will be taken</w:t>
      </w:r>
      <w:r w:rsidR="3DBCD680">
        <w:t xml:space="preserve"> at this stage</w:t>
      </w:r>
      <w:r>
        <w:t xml:space="preserve">. </w:t>
      </w:r>
      <w:r w:rsidR="3DBCD680">
        <w:t>Where</w:t>
      </w:r>
      <w:r w:rsidR="40FAF318">
        <w:t xml:space="preserve"> appropriate a ‘stage one</w:t>
      </w:r>
      <w:r w:rsidR="3DBCD680">
        <w:t xml:space="preserve"> warning</w:t>
      </w:r>
      <w:r w:rsidR="40FAF318">
        <w:t>’</w:t>
      </w:r>
      <w:r w:rsidR="3DBCD680">
        <w:t xml:space="preserve"> may be maintained on file for a specified period (up to 12 months), in which case the employee will be notified. Where further absence triggers are met within the specified period</w:t>
      </w:r>
      <w:r w:rsidR="43B785F1">
        <w:t>,</w:t>
      </w:r>
      <w:r w:rsidR="3DBCD680">
        <w:t xml:space="preserve"> </w:t>
      </w:r>
      <w:r w:rsidR="40FAF318">
        <w:t xml:space="preserve">a Sickness Capability Review Meeting may be </w:t>
      </w:r>
      <w:r w:rsidR="0C4EDBCB">
        <w:t>reconvened,</w:t>
      </w:r>
      <w:r w:rsidR="40FAF318">
        <w:t xml:space="preserve"> and </w:t>
      </w:r>
      <w:r w:rsidR="5C1CC58D">
        <w:t xml:space="preserve">capability proceedings may </w:t>
      </w:r>
      <w:r w:rsidR="40FAF318">
        <w:t>move to</w:t>
      </w:r>
      <w:r w:rsidR="5C1CC58D">
        <w:t xml:space="preserve"> Stage Two of the Formal Sickness Capability procedure.</w:t>
      </w:r>
    </w:p>
    <w:p w14:paraId="2839382B" w14:textId="73612528" w:rsidR="00693983" w:rsidRDefault="4976DA29" w:rsidP="0004221C">
      <w:pPr>
        <w:pStyle w:val="ListBullet"/>
      </w:pPr>
      <w:r>
        <w:t>If there has not been sufficient improvement</w:t>
      </w:r>
      <w:r w:rsidR="1F597C81">
        <w:t>,</w:t>
      </w:r>
      <w:r w:rsidR="5C1CC58D">
        <w:t xml:space="preserve"> t</w:t>
      </w:r>
      <w:r>
        <w:t xml:space="preserve">he employee will be informed </w:t>
      </w:r>
      <w:r w:rsidR="4EDD9C0D">
        <w:t>immediately,</w:t>
      </w:r>
      <w:r>
        <w:t xml:space="preserve"> and a written confirmation will be sent to the employee informing them that </w:t>
      </w:r>
      <w:r w:rsidR="5C1CC58D">
        <w:t>a</w:t>
      </w:r>
      <w:r>
        <w:t xml:space="preserve"> Stage </w:t>
      </w:r>
      <w:r w:rsidR="5C1CC58D">
        <w:t>T</w:t>
      </w:r>
      <w:r>
        <w:t xml:space="preserve">wo </w:t>
      </w:r>
      <w:r w:rsidR="5C1CC58D">
        <w:t xml:space="preserve">Sickness Capability </w:t>
      </w:r>
      <w:r w:rsidR="054AB338">
        <w:t>Hearing</w:t>
      </w:r>
      <w:r w:rsidR="5C1CC58D">
        <w:t xml:space="preserve"> will be </w:t>
      </w:r>
      <w:r w:rsidR="40FAF318">
        <w:t>considered</w:t>
      </w:r>
      <w:r w:rsidR="5C1CC58D">
        <w:t xml:space="preserve">. </w:t>
      </w:r>
    </w:p>
    <w:p w14:paraId="616F84A6" w14:textId="73A81986" w:rsidR="00EC79E0" w:rsidRDefault="00EC79E0" w:rsidP="00000421">
      <w:pPr>
        <w:pStyle w:val="ListBullet2"/>
      </w:pPr>
      <w:r>
        <w:t xml:space="preserve">The Line Manager will prepare a report on the employee’s progress against the agreed targets and objectives, including any relevant </w:t>
      </w:r>
      <w:r w:rsidR="002B38A0">
        <w:t xml:space="preserve">documentation to support their decision to request a Stage Two Sickness Capability </w:t>
      </w:r>
      <w:r w:rsidR="033051FB">
        <w:t>Hearing</w:t>
      </w:r>
      <w:r>
        <w:t>.</w:t>
      </w:r>
      <w:r w:rsidR="002B38A0">
        <w:t xml:space="preserve"> The report will be provided to the relevant Exec Head who will decide if a Stage Two Capability </w:t>
      </w:r>
      <w:r w:rsidR="1A66FADA">
        <w:t>Hearing</w:t>
      </w:r>
      <w:r w:rsidR="002B38A0">
        <w:t xml:space="preserve"> is an appropriate course of action. If so</w:t>
      </w:r>
      <w:r w:rsidR="18E7C672">
        <w:t>,</w:t>
      </w:r>
      <w:r w:rsidR="002B38A0">
        <w:t xml:space="preserve"> the Exec Head will convene</w:t>
      </w:r>
      <w:r w:rsidR="007F4994">
        <w:t xml:space="preserve"> a</w:t>
      </w:r>
      <w:r w:rsidR="002B38A0">
        <w:t xml:space="preserve"> Stage Two Capability </w:t>
      </w:r>
      <w:r w:rsidR="06FC13FC">
        <w:t>Hearing or</w:t>
      </w:r>
      <w:r w:rsidR="002B38A0">
        <w:t xml:space="preserve"> appoint an appropriate Business Manager or Exec Head to act on their behalf.</w:t>
      </w:r>
    </w:p>
    <w:p w14:paraId="1A8D109B" w14:textId="69AD1088" w:rsidR="002B38A0" w:rsidRDefault="002B38A0" w:rsidP="00000421">
      <w:pPr>
        <w:pStyle w:val="ListBullet2"/>
      </w:pPr>
      <w:r>
        <w:t>Where additional information or review is required</w:t>
      </w:r>
      <w:r w:rsidR="2855E8F5">
        <w:t>,</w:t>
      </w:r>
      <w:r>
        <w:t xml:space="preserve"> the Exec Head will set out the requirements in writing to the Line Manager and employee.</w:t>
      </w:r>
    </w:p>
    <w:p w14:paraId="2F60197C" w14:textId="77777777" w:rsidR="00052E69" w:rsidRDefault="00052E69" w:rsidP="00052E69">
      <w:pPr>
        <w:pStyle w:val="ListBullet2"/>
        <w:numPr>
          <w:ilvl w:val="0"/>
          <w:numId w:val="0"/>
        </w:numPr>
        <w:ind w:left="1021" w:hanging="341"/>
      </w:pPr>
    </w:p>
    <w:p w14:paraId="5FF9E296" w14:textId="49E78580" w:rsidR="00F62121" w:rsidRDefault="000022C9" w:rsidP="00052E69">
      <w:pPr>
        <w:pStyle w:val="Heading3"/>
      </w:pPr>
      <w:bookmarkStart w:id="22" w:name="_7.3_Formal_Stage"/>
      <w:bookmarkStart w:id="23" w:name="_Toc343700063"/>
      <w:bookmarkEnd w:id="22"/>
      <w:r w:rsidRPr="002918C6">
        <w:t>7</w:t>
      </w:r>
      <w:r w:rsidR="00EC79E0" w:rsidRPr="002918C6">
        <w:t>.3</w:t>
      </w:r>
      <w:r w:rsidR="003A552D" w:rsidRPr="002918C6">
        <w:tab/>
      </w:r>
      <w:r w:rsidR="00693983" w:rsidRPr="002918C6">
        <w:t xml:space="preserve">Formal Stage Two </w:t>
      </w:r>
      <w:r w:rsidR="00EC79E0" w:rsidRPr="002918C6">
        <w:t xml:space="preserve">Sickness </w:t>
      </w:r>
      <w:r w:rsidR="00693983" w:rsidRPr="002918C6">
        <w:t xml:space="preserve">Capability </w:t>
      </w:r>
      <w:bookmarkEnd w:id="23"/>
      <w:r w:rsidR="40D0B11C" w:rsidRPr="002918C6">
        <w:t>Hearing</w:t>
      </w:r>
    </w:p>
    <w:p w14:paraId="02A172D1" w14:textId="3F4BF4C4" w:rsidR="00693983" w:rsidRDefault="00693983" w:rsidP="00F62121">
      <w:pPr>
        <w:pStyle w:val="ListBullet2"/>
        <w:numPr>
          <w:ilvl w:val="0"/>
          <w:numId w:val="0"/>
        </w:numPr>
      </w:pPr>
      <w:r>
        <w:t xml:space="preserve">A Stage Two Capability </w:t>
      </w:r>
      <w:r w:rsidR="3C5734E8">
        <w:t>Hearing</w:t>
      </w:r>
      <w:r>
        <w:t xml:space="preserve"> will be called to discuss the continuing concerns around the employee’s attendance levels or patterns.</w:t>
      </w:r>
    </w:p>
    <w:p w14:paraId="5B2AF2DB" w14:textId="4DBE811C" w:rsidR="00693983" w:rsidRDefault="00693983" w:rsidP="00F62121">
      <w:pPr>
        <w:pStyle w:val="ListBullet2"/>
        <w:numPr>
          <w:ilvl w:val="0"/>
          <w:numId w:val="0"/>
        </w:numPr>
      </w:pPr>
      <w:r>
        <w:t xml:space="preserve">NB:  The </w:t>
      </w:r>
      <w:r w:rsidR="1E2A99D0">
        <w:t>S</w:t>
      </w:r>
      <w:r>
        <w:t xml:space="preserve">tage </w:t>
      </w:r>
      <w:r w:rsidR="2E53BD5E">
        <w:t>T</w:t>
      </w:r>
      <w:r>
        <w:t xml:space="preserve">wo </w:t>
      </w:r>
      <w:r w:rsidR="4A1D4008">
        <w:t>C</w:t>
      </w:r>
      <w:r>
        <w:t>apability</w:t>
      </w:r>
      <w:r w:rsidR="524D0A64">
        <w:t xml:space="preserve"> Hearing</w:t>
      </w:r>
      <w:r>
        <w:t xml:space="preserve"> is also used in managing incidences of ill health retirement or dismissal</w:t>
      </w:r>
      <w:r w:rsidR="00EC79E0">
        <w:t xml:space="preserve"> in cases of </w:t>
      </w:r>
      <w:r w:rsidR="44510335">
        <w:t>long-term</w:t>
      </w:r>
      <w:r w:rsidR="00EC79E0">
        <w:t xml:space="preserve"> absence</w:t>
      </w:r>
      <w:r>
        <w:t>.</w:t>
      </w:r>
    </w:p>
    <w:p w14:paraId="3D281DD6" w14:textId="77777777" w:rsidR="00F62121" w:rsidRDefault="00F62121" w:rsidP="00F62121">
      <w:pPr>
        <w:pStyle w:val="ListBullet2"/>
        <w:numPr>
          <w:ilvl w:val="0"/>
          <w:numId w:val="0"/>
        </w:numPr>
        <w:ind w:left="680"/>
      </w:pPr>
    </w:p>
    <w:p w14:paraId="6E5B6850" w14:textId="26699FE7" w:rsidR="00693983" w:rsidRDefault="4976DA29" w:rsidP="00F62121">
      <w:pPr>
        <w:pStyle w:val="ListBullet2"/>
        <w:numPr>
          <w:ilvl w:val="0"/>
          <w:numId w:val="0"/>
        </w:numPr>
      </w:pPr>
      <w:r>
        <w:t xml:space="preserve">The relevant </w:t>
      </w:r>
      <w:r w:rsidR="40FAF318">
        <w:t>Exec Head</w:t>
      </w:r>
      <w:r w:rsidR="5C1CC58D">
        <w:t xml:space="preserve"> (or </w:t>
      </w:r>
      <w:r w:rsidR="40FAF318">
        <w:t>BMT where appointed)</w:t>
      </w:r>
      <w:r>
        <w:t xml:space="preserve"> </w:t>
      </w:r>
      <w:r w:rsidR="29345E24">
        <w:t xml:space="preserve">will be appointed as Hearing Chair </w:t>
      </w:r>
      <w:r w:rsidR="40FAF318">
        <w:t xml:space="preserve">and </w:t>
      </w:r>
      <w:r w:rsidR="5C1CC58D">
        <w:t xml:space="preserve">supported by </w:t>
      </w:r>
      <w:r>
        <w:t xml:space="preserve">an HR </w:t>
      </w:r>
      <w:r w:rsidR="26586B36">
        <w:t>A</w:t>
      </w:r>
      <w:r>
        <w:t>dviser.  The</w:t>
      </w:r>
      <w:r w:rsidR="5C1CC58D">
        <w:t xml:space="preserve"> Line Manager (decision maker from </w:t>
      </w:r>
      <w:r w:rsidR="7D4CBDBD">
        <w:t>S</w:t>
      </w:r>
      <w:r w:rsidR="5C1CC58D">
        <w:t xml:space="preserve">tage </w:t>
      </w:r>
      <w:r w:rsidR="13B0398F">
        <w:t>O</w:t>
      </w:r>
      <w:r w:rsidR="5C1CC58D">
        <w:t>ne)</w:t>
      </w:r>
      <w:r w:rsidR="4B3810A2">
        <w:t xml:space="preserve"> </w:t>
      </w:r>
      <w:r>
        <w:lastRenderedPageBreak/>
        <w:t>will present the case with the employee and their representative</w:t>
      </w:r>
      <w:r w:rsidR="6BC424DF">
        <w:t xml:space="preserve"> (if desired)</w:t>
      </w:r>
      <w:r>
        <w:t xml:space="preserve"> in attendance.</w:t>
      </w:r>
    </w:p>
    <w:p w14:paraId="1CAAF3D7" w14:textId="77777777" w:rsidR="002918C6" w:rsidRDefault="002918C6" w:rsidP="00000421"/>
    <w:p w14:paraId="2732D0C0" w14:textId="72AAC741" w:rsidR="00693983" w:rsidRDefault="00693983" w:rsidP="00000421">
      <w:r>
        <w:t>The employee will be:</w:t>
      </w:r>
    </w:p>
    <w:p w14:paraId="5B9CF205" w14:textId="79582140" w:rsidR="00693983" w:rsidRDefault="4976DA29" w:rsidP="0004221C">
      <w:pPr>
        <w:pStyle w:val="ListBullet"/>
      </w:pPr>
      <w:r>
        <w:t xml:space="preserve">Informed in writing of the date and time of the meeting with a minimum of 5 working </w:t>
      </w:r>
      <w:r w:rsidR="6069A0DA">
        <w:t>days’ notice</w:t>
      </w:r>
      <w:r>
        <w:t>. Where possible</w:t>
      </w:r>
      <w:r w:rsidR="11D9CFD1">
        <w:t>,</w:t>
      </w:r>
      <w:r>
        <w:t xml:space="preserve"> the date should be mutually agreed to allow for the employee to arrange for representation</w:t>
      </w:r>
    </w:p>
    <w:p w14:paraId="7EAEC751" w14:textId="7E0698E5" w:rsidR="00693983" w:rsidRDefault="4976DA29" w:rsidP="0004221C">
      <w:pPr>
        <w:pStyle w:val="ListBullet"/>
      </w:pPr>
      <w:r>
        <w:t xml:space="preserve">Informed of the purpose of the </w:t>
      </w:r>
      <w:r w:rsidR="17D98FC6">
        <w:t>hearing</w:t>
      </w:r>
    </w:p>
    <w:p w14:paraId="1FA34E09" w14:textId="091E2C7D" w:rsidR="007F4994" w:rsidRDefault="40FAF318" w:rsidP="0004221C">
      <w:pPr>
        <w:pStyle w:val="ListBullet"/>
      </w:pPr>
      <w:r>
        <w:t xml:space="preserve">Provided with the </w:t>
      </w:r>
      <w:r w:rsidR="038B05EB">
        <w:t>L</w:t>
      </w:r>
      <w:r>
        <w:t xml:space="preserve">ine </w:t>
      </w:r>
      <w:r w:rsidR="7C2C4CA2">
        <w:t>M</w:t>
      </w:r>
      <w:r w:rsidR="6069A0DA">
        <w:t>anager</w:t>
      </w:r>
      <w:r w:rsidR="7C5D4D95">
        <w:t>’</w:t>
      </w:r>
      <w:r w:rsidR="6069A0DA">
        <w:t>s</w:t>
      </w:r>
      <w:r>
        <w:t xml:space="preserve"> report and any relevant supporting documentation</w:t>
      </w:r>
    </w:p>
    <w:p w14:paraId="5E58F7D9" w14:textId="4496FC52" w:rsidR="00693983" w:rsidRDefault="4976DA29" w:rsidP="0004221C">
      <w:pPr>
        <w:pStyle w:val="ListBullet"/>
      </w:pPr>
      <w:r>
        <w:t xml:space="preserve">Informed of </w:t>
      </w:r>
      <w:r w:rsidR="6B299C50">
        <w:t>their</w:t>
      </w:r>
      <w:r>
        <w:t xml:space="preserve"> right to be </w:t>
      </w:r>
      <w:r w:rsidR="15DFEFCF">
        <w:t>accompanied</w:t>
      </w:r>
      <w:r>
        <w:t xml:space="preserve"> by a work colleague or his or her trade union representative</w:t>
      </w:r>
    </w:p>
    <w:p w14:paraId="5F63714F" w14:textId="64E76901" w:rsidR="00693983" w:rsidRDefault="4976DA29" w:rsidP="0004221C">
      <w:pPr>
        <w:pStyle w:val="ListBullet"/>
      </w:pPr>
      <w:r>
        <w:t xml:space="preserve">Informed that </w:t>
      </w:r>
      <w:r w:rsidR="40AFD798">
        <w:t>they</w:t>
      </w:r>
      <w:r>
        <w:t xml:space="preserve"> will have the opportunity at the </w:t>
      </w:r>
      <w:r w:rsidR="0BC23A00">
        <w:t>hearing</w:t>
      </w:r>
      <w:r>
        <w:t xml:space="preserve"> to put forward an explanation, either personally or through a representative</w:t>
      </w:r>
    </w:p>
    <w:p w14:paraId="1F623DA7" w14:textId="1B89EDD7" w:rsidR="00693983" w:rsidRDefault="4976DA29" w:rsidP="0004221C">
      <w:pPr>
        <w:pStyle w:val="ListBullet"/>
      </w:pPr>
      <w:r>
        <w:t xml:space="preserve">Informed that one of the potential outcomes of the </w:t>
      </w:r>
      <w:r w:rsidR="795016C4">
        <w:t>hearing</w:t>
      </w:r>
      <w:r>
        <w:t xml:space="preserve"> could be dismissal/termination of contract of employment with Mole Valley District Council</w:t>
      </w:r>
    </w:p>
    <w:p w14:paraId="09096E97" w14:textId="63F062A9" w:rsidR="00693983" w:rsidRDefault="4976DA29" w:rsidP="0004221C">
      <w:pPr>
        <w:pStyle w:val="ListBullet"/>
      </w:pPr>
      <w:r>
        <w:t>Advised of the Council’s Employee Assistance Programme.</w:t>
      </w:r>
    </w:p>
    <w:p w14:paraId="1805D1BA" w14:textId="7BFDC277" w:rsidR="007F4994" w:rsidRDefault="7740EA08" w:rsidP="0004221C">
      <w:pPr>
        <w:pStyle w:val="ListBullet"/>
      </w:pPr>
      <w:r>
        <w:t>Note taking applies as at section 6.1. (Stage One Sickness Capability Meeting)</w:t>
      </w:r>
    </w:p>
    <w:p w14:paraId="2BA83A9F" w14:textId="2EFA1BFF" w:rsidR="007F4994" w:rsidRDefault="40FAF318" w:rsidP="0004221C">
      <w:pPr>
        <w:pStyle w:val="ListBullet"/>
      </w:pPr>
      <w:r>
        <w:t xml:space="preserve">The </w:t>
      </w:r>
      <w:r w:rsidR="5C1D6E35">
        <w:t>L</w:t>
      </w:r>
      <w:r>
        <w:t xml:space="preserve">ine </w:t>
      </w:r>
      <w:r w:rsidR="65DBF4D5">
        <w:t>M</w:t>
      </w:r>
      <w:r>
        <w:t>anager will</w:t>
      </w:r>
      <w:r w:rsidR="6BC424DF">
        <w:t xml:space="preserve"> </w:t>
      </w:r>
      <w:r>
        <w:t>outline where the employee’s pattern or level of attendance was deficient and what improvements were sought in a way that could be measured or assessed.</w:t>
      </w:r>
    </w:p>
    <w:p w14:paraId="761C68D1" w14:textId="7DFB43BB" w:rsidR="00654491" w:rsidRPr="004E0AFD" w:rsidRDefault="6BC424DF" w:rsidP="0004221C">
      <w:pPr>
        <w:pStyle w:val="ListBullet"/>
      </w:pPr>
      <w:r>
        <w:t xml:space="preserve">The </w:t>
      </w:r>
      <w:r w:rsidR="2A4B58C0">
        <w:t>Hearing</w:t>
      </w:r>
      <w:r>
        <w:t xml:space="preserve"> Chair will review all information and provide their decision to the employee</w:t>
      </w:r>
      <w:r w:rsidR="6069A0DA">
        <w:t>, typically</w:t>
      </w:r>
      <w:r>
        <w:t xml:space="preserve"> within 5 working days of the meeting, either face to face or in writing.</w:t>
      </w:r>
    </w:p>
    <w:p w14:paraId="2C2FC32F" w14:textId="3A723E58" w:rsidR="002918C6" w:rsidRDefault="002918C6" w:rsidP="00052E69">
      <w:pPr>
        <w:pStyle w:val="Heading3"/>
      </w:pPr>
      <w:bookmarkStart w:id="24" w:name="_Toc343700064"/>
      <w:r>
        <w:tab/>
      </w:r>
      <w:r w:rsidR="000022C9" w:rsidRPr="002918C6">
        <w:t>7</w:t>
      </w:r>
      <w:r w:rsidR="00654491" w:rsidRPr="002918C6">
        <w:t>.3</w:t>
      </w:r>
      <w:r w:rsidR="00693983" w:rsidRPr="002918C6">
        <w:t>.1</w:t>
      </w:r>
      <w:r w:rsidR="00693983" w:rsidRPr="002918C6">
        <w:tab/>
      </w:r>
      <w:r w:rsidR="00693983" w:rsidRPr="002918C6">
        <w:tab/>
      </w:r>
      <w:r w:rsidR="00693983" w:rsidRPr="002918C6">
        <w:tab/>
        <w:t>Potential Outcomes</w:t>
      </w:r>
      <w:bookmarkEnd w:id="24"/>
    </w:p>
    <w:p w14:paraId="3025BB0D" w14:textId="26D7499D" w:rsidR="00693983" w:rsidRDefault="00693983" w:rsidP="002918C6">
      <w:pPr>
        <w:ind w:left="680"/>
      </w:pPr>
      <w:r>
        <w:t xml:space="preserve">The </w:t>
      </w:r>
      <w:r w:rsidR="592B8EFE">
        <w:t>H</w:t>
      </w:r>
      <w:r w:rsidR="03A98AF3">
        <w:t>earin</w:t>
      </w:r>
      <w:r>
        <w:t>g</w:t>
      </w:r>
      <w:r w:rsidR="6F3BD32E">
        <w:t xml:space="preserve"> Chair</w:t>
      </w:r>
      <w:r>
        <w:t xml:space="preserve"> </w:t>
      </w:r>
      <w:r w:rsidR="00654491">
        <w:t>must</w:t>
      </w:r>
      <w:r>
        <w:t xml:space="preserve"> decide whether the arrangements to manage the level and/or pattern of attendance have proved to be successful</w:t>
      </w:r>
      <w:r w:rsidR="00A63553">
        <w:t>, that</w:t>
      </w:r>
      <w:r w:rsidR="76ACEDC0">
        <w:t xml:space="preserve"> </w:t>
      </w:r>
      <w:r>
        <w:t>the employee has improved their level of attendance sufficiently</w:t>
      </w:r>
      <w:r w:rsidR="3B166B2C">
        <w:t>,</w:t>
      </w:r>
      <w:r w:rsidR="00654491">
        <w:t xml:space="preserve"> and that suitable support </w:t>
      </w:r>
      <w:r w:rsidR="00A63553">
        <w:t>h</w:t>
      </w:r>
      <w:r w:rsidR="00654491">
        <w:t xml:space="preserve">as </w:t>
      </w:r>
      <w:r w:rsidR="00A63553">
        <w:t xml:space="preserve">been </w:t>
      </w:r>
      <w:r w:rsidR="00654491">
        <w:t>provided</w:t>
      </w:r>
      <w:r>
        <w:t>. If the manager considers that the employee’s attendance remains less than satisfactory, they must decide:</w:t>
      </w:r>
    </w:p>
    <w:p w14:paraId="74315B7C" w14:textId="77777777" w:rsidR="002918C6" w:rsidRDefault="002918C6" w:rsidP="002918C6">
      <w:pPr>
        <w:ind w:left="680"/>
      </w:pPr>
    </w:p>
    <w:p w14:paraId="43114AE8" w14:textId="18057952" w:rsidR="00693983" w:rsidRDefault="00693983" w:rsidP="002918C6">
      <w:pPr>
        <w:pStyle w:val="List2"/>
        <w:tabs>
          <w:tab w:val="clear" w:pos="1004"/>
          <w:tab w:val="num" w:pos="1400"/>
        </w:tabs>
        <w:ind w:left="1076"/>
      </w:pPr>
      <w:r>
        <w:t xml:space="preserve">Whether it is necessary to refer the employee back to Occupational Health and if so, the specific questions that need determining. If this is deemed </w:t>
      </w:r>
      <w:r w:rsidR="1E370A94">
        <w:t>necessary,</w:t>
      </w:r>
      <w:r>
        <w:t xml:space="preserve"> the Stage </w:t>
      </w:r>
      <w:r w:rsidR="1F3D721A">
        <w:t>Two</w:t>
      </w:r>
      <w:r>
        <w:t xml:space="preserve"> Capability </w:t>
      </w:r>
      <w:r w:rsidR="29A28442">
        <w:t>Hearing</w:t>
      </w:r>
      <w:r>
        <w:t xml:space="preserve"> may be reconvened after receipt of the Occupational Health report.</w:t>
      </w:r>
      <w:r w:rsidR="31F92EC0">
        <w:t xml:space="preserve"> </w:t>
      </w:r>
    </w:p>
    <w:p w14:paraId="250C0FA3" w14:textId="77777777" w:rsidR="002918C6" w:rsidRPr="002918C6" w:rsidRDefault="002918C6" w:rsidP="002918C6">
      <w:pPr>
        <w:pStyle w:val="List"/>
      </w:pPr>
    </w:p>
    <w:p w14:paraId="4A25479C" w14:textId="6BCF42B8" w:rsidR="00693983" w:rsidRPr="00E45972" w:rsidRDefault="31F92EC0" w:rsidP="002918C6">
      <w:pPr>
        <w:pStyle w:val="List2"/>
        <w:tabs>
          <w:tab w:val="clear" w:pos="1004"/>
          <w:tab w:val="num" w:pos="1400"/>
        </w:tabs>
        <w:ind w:left="1076"/>
      </w:pPr>
      <w:r>
        <w:t xml:space="preserve">If this is the decision, the hearing may be reconvened on one further occasion. At </w:t>
      </w:r>
      <w:r w:rsidR="00693983">
        <w:tab/>
      </w:r>
      <w:r>
        <w:t>this reconvened hearing, the Hearing Chair will decide whether the employee has reached a sustained and satisfactory level of attendance.</w:t>
      </w:r>
      <w:r w:rsidR="1E119DC3">
        <w:t xml:space="preserve"> If the Hearing Chair </w:t>
      </w:r>
      <w:r w:rsidR="00693983">
        <w:tab/>
      </w:r>
      <w:r w:rsidR="1E119DC3">
        <w:t xml:space="preserve">decides the employee has reached a sustained and satisfactory level of attendance, </w:t>
      </w:r>
      <w:r w:rsidR="00693983">
        <w:tab/>
      </w:r>
      <w:r w:rsidR="1E119DC3">
        <w:t xml:space="preserve">the employee will be informed in writing within 10 days of the hearing, and this will </w:t>
      </w:r>
      <w:r w:rsidR="00693983">
        <w:tab/>
      </w:r>
      <w:r w:rsidR="1E119DC3">
        <w:t xml:space="preserve">mark the end of the capability procedure for the employee for the given instance.  </w:t>
      </w:r>
      <w:r w:rsidR="1E119DC3">
        <w:lastRenderedPageBreak/>
        <w:t xml:space="preserve">However, where there are live warnings on their file, these will continue in force for </w:t>
      </w:r>
      <w:r w:rsidR="00693983">
        <w:tab/>
      </w:r>
      <w:r w:rsidR="1E119DC3">
        <w:t>the duration of the warning.</w:t>
      </w:r>
      <w:r w:rsidR="083D0E72">
        <w:t xml:space="preserve"> If the manager decides the employee has not reached a sustained and satisfactory level of attendance, the Chair will have to decide from </w:t>
      </w:r>
      <w:r w:rsidR="7AD0B7C6">
        <w:t>o</w:t>
      </w:r>
      <w:r w:rsidR="083D0E72">
        <w:t xml:space="preserve">ptions 3 or 4 </w:t>
      </w:r>
      <w:r w:rsidR="3EC65B88">
        <w:t>below</w:t>
      </w:r>
      <w:r w:rsidR="083D0E72">
        <w:t>.</w:t>
      </w:r>
    </w:p>
    <w:p w14:paraId="4C263F35" w14:textId="77777777" w:rsidR="002918C6" w:rsidRDefault="002918C6" w:rsidP="002918C6">
      <w:pPr>
        <w:pStyle w:val="List2"/>
        <w:numPr>
          <w:ilvl w:val="0"/>
          <w:numId w:val="0"/>
        </w:numPr>
        <w:ind w:left="680"/>
      </w:pPr>
    </w:p>
    <w:p w14:paraId="35A55187" w14:textId="7E24282D" w:rsidR="00693983" w:rsidRPr="00E45972" w:rsidRDefault="00A63553" w:rsidP="002918C6">
      <w:pPr>
        <w:pStyle w:val="List2"/>
        <w:tabs>
          <w:tab w:val="clear" w:pos="1004"/>
          <w:tab w:val="num" w:pos="1796"/>
        </w:tabs>
        <w:ind w:left="1472"/>
      </w:pPr>
      <w:r>
        <w:t>Whether t</w:t>
      </w:r>
      <w:r w:rsidR="00693983">
        <w:t xml:space="preserve">o allow more time for improvement, backed by a </w:t>
      </w:r>
      <w:r w:rsidR="1023A4BF">
        <w:t>S</w:t>
      </w:r>
      <w:r w:rsidR="00693983">
        <w:t xml:space="preserve">tage </w:t>
      </w:r>
      <w:r w:rsidR="2E7A8CF8">
        <w:t>T</w:t>
      </w:r>
      <w:r w:rsidR="6A8672AE">
        <w:t>wo</w:t>
      </w:r>
      <w:r w:rsidR="00693983">
        <w:t xml:space="preserve"> </w:t>
      </w:r>
      <w:r w:rsidR="524C5F03">
        <w:t>W</w:t>
      </w:r>
      <w:r w:rsidR="00693983">
        <w:t xml:space="preserve">arning if considered necessary.  Such </w:t>
      </w:r>
      <w:r w:rsidR="38CD0AF9">
        <w:t xml:space="preserve">a </w:t>
      </w:r>
      <w:r w:rsidR="00693983">
        <w:t xml:space="preserve">warning may specify the circumstances in which the employee will be treated as at ‘stage </w:t>
      </w:r>
      <w:r w:rsidR="35C7CBFA">
        <w:t>two</w:t>
      </w:r>
      <w:r w:rsidR="00693983">
        <w:t>’ capability and the duration for this</w:t>
      </w:r>
      <w:r w:rsidR="00654491">
        <w:t xml:space="preserve"> (up to 18 months)</w:t>
      </w:r>
      <w:r w:rsidR="2644BEC9">
        <w:t xml:space="preserve">. </w:t>
      </w:r>
    </w:p>
    <w:p w14:paraId="5C1267F6" w14:textId="77777777" w:rsidR="002918C6" w:rsidRDefault="002918C6" w:rsidP="002918C6">
      <w:pPr>
        <w:pStyle w:val="List2"/>
        <w:numPr>
          <w:ilvl w:val="0"/>
          <w:numId w:val="0"/>
        </w:numPr>
        <w:ind w:left="680"/>
      </w:pPr>
    </w:p>
    <w:p w14:paraId="03E8F6D4" w14:textId="4B846E37" w:rsidR="00693983" w:rsidRPr="00E45972" w:rsidRDefault="2644BEC9" w:rsidP="002918C6">
      <w:pPr>
        <w:pStyle w:val="List2"/>
        <w:tabs>
          <w:tab w:val="clear" w:pos="1004"/>
          <w:tab w:val="num" w:pos="1796"/>
        </w:tabs>
        <w:ind w:left="1472"/>
      </w:pPr>
      <w:r>
        <w:t xml:space="preserve">If this is the decision, the hearing may be reconvened on one further occasion. At </w:t>
      </w:r>
      <w:r w:rsidR="00A63553">
        <w:tab/>
      </w:r>
      <w:r>
        <w:t>this reconvened hearing, the Hearing Chair will decide whether the employee has reached a sustained and satisfactory level of attendance</w:t>
      </w:r>
      <w:r w:rsidR="01D6780E">
        <w:t xml:space="preserve">. If the Hearing Chair </w:t>
      </w:r>
      <w:r w:rsidR="00A63553">
        <w:tab/>
      </w:r>
      <w:r w:rsidR="374CFFE6">
        <w:t>d</w:t>
      </w:r>
      <w:r w:rsidR="01D6780E">
        <w:t xml:space="preserve">ecides the employee has reached a sustained and satisfactory level of attendance, </w:t>
      </w:r>
      <w:r w:rsidR="002918C6">
        <w:tab/>
      </w:r>
      <w:r w:rsidR="01D6780E">
        <w:t xml:space="preserve">the employee will be informed in writing within 10 days of the hearing, and this will mark the end of the capability procedure for the employee for the given instance.  However, where there are live warnings on their file, these will continue in force for the duration of the warning. If the manager decides the employee has not reached a sustained and satisfactory level of attendance, the Chair will have to decide from </w:t>
      </w:r>
      <w:r w:rsidR="002918C6">
        <w:tab/>
      </w:r>
      <w:r w:rsidR="39A165B8">
        <w:t>o</w:t>
      </w:r>
      <w:r w:rsidR="01D6780E">
        <w:t>ptions 3 or 4 below</w:t>
      </w:r>
      <w:r w:rsidR="00693983">
        <w:t>; or</w:t>
      </w:r>
    </w:p>
    <w:p w14:paraId="64176E1A" w14:textId="77777777" w:rsidR="002918C6" w:rsidRDefault="002918C6" w:rsidP="002918C6">
      <w:pPr>
        <w:pStyle w:val="List2"/>
        <w:numPr>
          <w:ilvl w:val="0"/>
          <w:numId w:val="0"/>
        </w:numPr>
        <w:ind w:left="680"/>
      </w:pPr>
    </w:p>
    <w:p w14:paraId="7D476091" w14:textId="37C6E3A1" w:rsidR="00693983" w:rsidRPr="00E45972" w:rsidRDefault="00693983" w:rsidP="002918C6">
      <w:pPr>
        <w:pStyle w:val="List2"/>
        <w:tabs>
          <w:tab w:val="clear" w:pos="1004"/>
          <w:tab w:val="num" w:pos="1796"/>
        </w:tabs>
        <w:ind w:left="1472"/>
      </w:pPr>
      <w:r>
        <w:t>To dismiss the employee from the current role but seek to find suitable alternative work during the notice period; or</w:t>
      </w:r>
    </w:p>
    <w:p w14:paraId="08DF90D8" w14:textId="77777777" w:rsidR="002918C6" w:rsidRDefault="002918C6" w:rsidP="002918C6">
      <w:pPr>
        <w:pStyle w:val="List2"/>
        <w:numPr>
          <w:ilvl w:val="0"/>
          <w:numId w:val="0"/>
        </w:numPr>
        <w:ind w:left="680"/>
      </w:pPr>
    </w:p>
    <w:p w14:paraId="7B457179" w14:textId="77777777" w:rsidR="002918C6" w:rsidRDefault="00693983" w:rsidP="002918C6">
      <w:pPr>
        <w:pStyle w:val="List2"/>
        <w:tabs>
          <w:tab w:val="clear" w:pos="1004"/>
          <w:tab w:val="num" w:pos="1796"/>
        </w:tabs>
        <w:ind w:left="1472"/>
      </w:pPr>
      <w:r>
        <w:t>To dismiss the employee without recourse to seeking alternative employment.</w:t>
      </w:r>
      <w:bookmarkStart w:id="25" w:name="_Toc343700065"/>
    </w:p>
    <w:p w14:paraId="3EB28F83" w14:textId="77777777" w:rsidR="002918C6" w:rsidRDefault="002918C6" w:rsidP="002918C6">
      <w:pPr>
        <w:pStyle w:val="List2"/>
        <w:numPr>
          <w:ilvl w:val="0"/>
          <w:numId w:val="0"/>
        </w:numPr>
        <w:ind w:left="680" w:hanging="396"/>
      </w:pPr>
    </w:p>
    <w:p w14:paraId="5FEA365F" w14:textId="4A3189F1" w:rsidR="00693983" w:rsidRPr="00F62121" w:rsidRDefault="000022C9" w:rsidP="00052E69">
      <w:pPr>
        <w:pStyle w:val="Heading3"/>
      </w:pPr>
      <w:bookmarkStart w:id="26" w:name="_7.4_Entering_the"/>
      <w:bookmarkEnd w:id="26"/>
      <w:r w:rsidRPr="00F62121">
        <w:t>7</w:t>
      </w:r>
      <w:r w:rsidR="00654491" w:rsidRPr="00F62121">
        <w:t>.4</w:t>
      </w:r>
      <w:r w:rsidR="00F62121" w:rsidRPr="00F62121">
        <w:tab/>
      </w:r>
      <w:r w:rsidR="00693983" w:rsidRPr="00F62121">
        <w:t xml:space="preserve">Entering the procedure directly at Stage Two of the Capability </w:t>
      </w:r>
      <w:r w:rsidR="00F62121" w:rsidRPr="00F62121">
        <w:tab/>
      </w:r>
      <w:r w:rsidR="00693983" w:rsidRPr="00F62121">
        <w:t>Procedure</w:t>
      </w:r>
      <w:bookmarkEnd w:id="25"/>
    </w:p>
    <w:p w14:paraId="02437EB8" w14:textId="058FFEFF" w:rsidR="00693983" w:rsidRDefault="00693983" w:rsidP="00000421">
      <w:pPr>
        <w:pStyle w:val="Heading2"/>
      </w:pPr>
      <w:r>
        <w:t xml:space="preserve">(For reasons of </w:t>
      </w:r>
      <w:r w:rsidR="60DBCDA5">
        <w:t>long-term</w:t>
      </w:r>
      <w:r w:rsidR="00A61A38">
        <w:t xml:space="preserve"> </w:t>
      </w:r>
      <w:r>
        <w:t>ill health)</w:t>
      </w:r>
    </w:p>
    <w:p w14:paraId="46A3849D" w14:textId="23D1ECFE" w:rsidR="00693983" w:rsidRDefault="00693983" w:rsidP="00000421">
      <w:r>
        <w:t xml:space="preserve">In the case of </w:t>
      </w:r>
      <w:r w:rsidR="1B5CC685">
        <w:t>long-term</w:t>
      </w:r>
      <w:r>
        <w:t xml:space="preserve"> sickness absence where, having taken Occupational Health advice, a return to work is thought to be unlikely in the foreseeable future, it is possible to convene a Stage Two Capability </w:t>
      </w:r>
      <w:r w:rsidR="40ADA1CE">
        <w:t>Hearing</w:t>
      </w:r>
      <w:r>
        <w:t xml:space="preserve"> directly. Where appropriate</w:t>
      </w:r>
      <w:r w:rsidR="00A61A38">
        <w:t>,</w:t>
      </w:r>
      <w:r>
        <w:t xml:space="preserve"> and reasonable redeployment is not available, a capability related dismissal will be considered. Full consideration will be given to the Equalities Act in conjunction with HR and </w:t>
      </w:r>
      <w:r w:rsidR="00A61A38">
        <w:t>medical</w:t>
      </w:r>
      <w:r>
        <w:t xml:space="preserve"> advice. </w:t>
      </w:r>
    </w:p>
    <w:p w14:paraId="477D8119" w14:textId="77777777" w:rsidR="00F62121" w:rsidRDefault="00F62121" w:rsidP="00000421"/>
    <w:p w14:paraId="5CEEBBEC" w14:textId="01122929" w:rsidR="00693983" w:rsidRDefault="00693983" w:rsidP="00000421">
      <w:r>
        <w:t>Consideration should also be given to ill health retirement, which is dependent on advice from the Occupational Health doctor. (</w:t>
      </w:r>
      <w:r w:rsidR="00A61A38">
        <w:t>Advice should be sought from HR for</w:t>
      </w:r>
      <w:r>
        <w:t xml:space="preserve"> further guidance in these circumstances.)</w:t>
      </w:r>
    </w:p>
    <w:p w14:paraId="30C1C28B" w14:textId="77777777" w:rsidR="00F62121" w:rsidRDefault="00F62121" w:rsidP="00000421"/>
    <w:p w14:paraId="3BD0592D" w14:textId="744C5C70" w:rsidR="00693983" w:rsidRDefault="000022C9" w:rsidP="00052E69">
      <w:pPr>
        <w:pStyle w:val="Heading1"/>
      </w:pPr>
      <w:bookmarkStart w:id="27" w:name="_8_Appeals"/>
      <w:bookmarkStart w:id="28" w:name="_Toc343700066"/>
      <w:bookmarkEnd w:id="27"/>
      <w:r>
        <w:t>8</w:t>
      </w:r>
      <w:r w:rsidR="003A552D">
        <w:tab/>
      </w:r>
      <w:r w:rsidR="00693983">
        <w:t>Appeals</w:t>
      </w:r>
      <w:bookmarkEnd w:id="28"/>
    </w:p>
    <w:p w14:paraId="608CA3E3" w14:textId="77777777" w:rsidR="005B0422" w:rsidRDefault="005B0422" w:rsidP="00000421"/>
    <w:p w14:paraId="7F64ADB0" w14:textId="7CFF1319" w:rsidR="00693983" w:rsidRDefault="00693983" w:rsidP="00000421">
      <w:r>
        <w:t xml:space="preserve">Employees have the right to appeal within the formal </w:t>
      </w:r>
      <w:r w:rsidR="001D1033">
        <w:t xml:space="preserve">sickness </w:t>
      </w:r>
      <w:r>
        <w:t xml:space="preserve">capability stages: </w:t>
      </w:r>
    </w:p>
    <w:p w14:paraId="0D381EC9" w14:textId="77777777" w:rsidR="00693983" w:rsidRDefault="4976DA29" w:rsidP="0004221C">
      <w:pPr>
        <w:pStyle w:val="ListBullet"/>
      </w:pPr>
      <w:r>
        <w:t>Following formal action at stage one and two of the procedure</w:t>
      </w:r>
    </w:p>
    <w:p w14:paraId="20DEEA05" w14:textId="7500D460" w:rsidR="00693983" w:rsidRDefault="4976DA29" w:rsidP="0004221C">
      <w:pPr>
        <w:pStyle w:val="ListBullet"/>
      </w:pPr>
      <w:r>
        <w:t xml:space="preserve">Following the decision to dismiss by reason of capability and the issue of </w:t>
      </w:r>
      <w:r w:rsidR="4E8C66FB">
        <w:t xml:space="preserve">a </w:t>
      </w:r>
      <w:r w:rsidR="00C14002">
        <w:tab/>
      </w:r>
      <w:r>
        <w:t>dismissal notice.</w:t>
      </w:r>
    </w:p>
    <w:p w14:paraId="524CF73F" w14:textId="2E689CCC" w:rsidR="001D1033" w:rsidRPr="005B0422" w:rsidRDefault="007035EE" w:rsidP="00000421">
      <w:pPr>
        <w:pStyle w:val="paragraph"/>
        <w:rPr>
          <w:rFonts w:ascii="Arial" w:hAnsi="Arial"/>
          <w:sz w:val="18"/>
          <w:szCs w:val="18"/>
        </w:rPr>
      </w:pPr>
      <w:r w:rsidRPr="005B0422">
        <w:rPr>
          <w:rFonts w:ascii="Arial" w:hAnsi="Arial"/>
        </w:rPr>
        <w:lastRenderedPageBreak/>
        <w:t>Employees who wish to exercise their right of appeal must do so by writing, using the Appeal Form set out at Appendix 3. The appeal should be made</w:t>
      </w:r>
      <w:r w:rsidR="00723049" w:rsidRPr="005B0422">
        <w:rPr>
          <w:rFonts w:ascii="Arial" w:hAnsi="Arial"/>
        </w:rPr>
        <w:t xml:space="preserve"> to the </w:t>
      </w:r>
      <w:r w:rsidRPr="005B0422">
        <w:rPr>
          <w:rFonts w:ascii="Arial" w:hAnsi="Arial"/>
        </w:rPr>
        <w:t xml:space="preserve">decision maker at the stage of the capability process to which the appeal refers (unless a different name is confirmed in the decision letter to the employee) within 10 working days of receipt of their </w:t>
      </w:r>
      <w:r w:rsidR="00723049" w:rsidRPr="005B0422">
        <w:rPr>
          <w:rFonts w:ascii="Arial" w:hAnsi="Arial"/>
        </w:rPr>
        <w:t>capability meeting</w:t>
      </w:r>
      <w:r w:rsidRPr="005B0422">
        <w:rPr>
          <w:rFonts w:ascii="Arial" w:hAnsi="Arial"/>
        </w:rPr>
        <w:t xml:space="preserve"> outcome. The manager will make arrangements for appointment of an Appeal Hearing Manager for consideration of the appeal. HR should be copied into the appeal and the hearing arrangements.</w:t>
      </w:r>
      <w:r w:rsidR="001D1033" w:rsidRPr="005B0422">
        <w:rPr>
          <w:rStyle w:val="eop"/>
          <w:rFonts w:ascii="Arial" w:hAnsi="Arial"/>
        </w:rPr>
        <w:t> </w:t>
      </w:r>
    </w:p>
    <w:p w14:paraId="7B8D9C29" w14:textId="5D832AE5" w:rsidR="001D1033" w:rsidRPr="00D43688" w:rsidRDefault="3ACA547F" w:rsidP="00000421">
      <w:pPr>
        <w:pStyle w:val="paragraph"/>
        <w:rPr>
          <w:sz w:val="18"/>
          <w:szCs w:val="18"/>
        </w:rPr>
      </w:pPr>
      <w:r w:rsidRPr="00D43688">
        <w:rPr>
          <w:rStyle w:val="normaltextrun"/>
          <w:rFonts w:ascii="Arial" w:hAnsi="Arial"/>
          <w:lang w:val="en-US"/>
        </w:rPr>
        <w:t xml:space="preserve">The purpose of the appeal is to review the decision taken by the </w:t>
      </w:r>
      <w:r w:rsidR="00723049" w:rsidRPr="00D43688">
        <w:rPr>
          <w:rStyle w:val="normaltextrun"/>
          <w:rFonts w:ascii="Arial" w:hAnsi="Arial"/>
          <w:lang w:val="en-US"/>
        </w:rPr>
        <w:t>Capability Meeting Manager</w:t>
      </w:r>
      <w:r w:rsidRPr="00D43688">
        <w:rPr>
          <w:rStyle w:val="normaltextrun"/>
          <w:rFonts w:ascii="Arial" w:hAnsi="Arial"/>
          <w:lang w:val="en-US"/>
        </w:rPr>
        <w:t xml:space="preserve"> and not to re-hear the case. </w:t>
      </w:r>
      <w:r w:rsidR="007035EE" w:rsidRPr="005B0422">
        <w:rPr>
          <w:rFonts w:ascii="Arial" w:hAnsi="Arial"/>
        </w:rPr>
        <w:t>The employee should set out clearly the grounds for their appeal, including provision of relevant documentary evidence and how they would like the matter resolved. Grounds for appeal should relate to one or more of the following</w:t>
      </w:r>
      <w:r w:rsidRPr="005B0422">
        <w:rPr>
          <w:rStyle w:val="normaltextrun"/>
          <w:rFonts w:ascii="Arial" w:hAnsi="Arial"/>
          <w:lang w:val="en-US"/>
        </w:rPr>
        <w:t>: </w:t>
      </w:r>
      <w:r w:rsidRPr="00D43688">
        <w:rPr>
          <w:rStyle w:val="normaltextrun"/>
          <w:rFonts w:ascii="Arial" w:hAnsi="Arial"/>
          <w:lang w:val="en-US"/>
        </w:rPr>
        <w:t>   </w:t>
      </w:r>
      <w:r w:rsidRPr="00D43688">
        <w:rPr>
          <w:rStyle w:val="eop"/>
          <w:rFonts w:ascii="Arial" w:hAnsi="Arial"/>
        </w:rPr>
        <w:t> </w:t>
      </w:r>
    </w:p>
    <w:p w14:paraId="607B2302" w14:textId="7944078C" w:rsidR="007D30D0" w:rsidRPr="00D43688" w:rsidRDefault="3ACA547F" w:rsidP="00000421">
      <w:pPr>
        <w:pStyle w:val="paragraph"/>
        <w:numPr>
          <w:ilvl w:val="0"/>
          <w:numId w:val="34"/>
        </w:numPr>
        <w:rPr>
          <w:rStyle w:val="eop"/>
        </w:rPr>
      </w:pPr>
      <w:r w:rsidRPr="00D43688">
        <w:rPr>
          <w:rStyle w:val="normaltextrun"/>
          <w:rFonts w:ascii="Arial" w:hAnsi="Arial"/>
          <w:b/>
          <w:bCs/>
        </w:rPr>
        <w:t>The procedure</w:t>
      </w:r>
      <w:r w:rsidRPr="00D43688">
        <w:rPr>
          <w:rStyle w:val="normaltextrun"/>
          <w:rFonts w:ascii="Arial" w:hAnsi="Arial"/>
        </w:rPr>
        <w:t xml:space="preserve"> - an appeal can be lodged </w:t>
      </w:r>
      <w:r w:rsidR="007035EE" w:rsidRPr="00D43688">
        <w:rPr>
          <w:lang w:eastAsia="en-US"/>
        </w:rPr>
        <w:t xml:space="preserve">where an employee can demonstrate </w:t>
      </w:r>
      <w:r w:rsidRPr="00D43688">
        <w:rPr>
          <w:rStyle w:val="normaltextrun"/>
          <w:rFonts w:ascii="Arial" w:hAnsi="Arial"/>
        </w:rPr>
        <w:t>that the sickness capability procedure was applied unfairly or incorrectly.</w:t>
      </w:r>
      <w:r w:rsidRPr="00D43688">
        <w:rPr>
          <w:rStyle w:val="eop"/>
          <w:rFonts w:ascii="Arial" w:hAnsi="Arial"/>
        </w:rPr>
        <w:t> </w:t>
      </w:r>
    </w:p>
    <w:p w14:paraId="3A8841B6" w14:textId="32FAF44E" w:rsidR="001D1033" w:rsidRPr="00D43688" w:rsidRDefault="3ACA547F" w:rsidP="00000421">
      <w:pPr>
        <w:pStyle w:val="paragraph"/>
        <w:numPr>
          <w:ilvl w:val="0"/>
          <w:numId w:val="34"/>
        </w:numPr>
      </w:pPr>
      <w:r w:rsidRPr="00D43688">
        <w:rPr>
          <w:rStyle w:val="normaltextrun"/>
          <w:rFonts w:ascii="Arial" w:hAnsi="Arial"/>
          <w:b/>
          <w:bCs/>
        </w:rPr>
        <w:t>The facts</w:t>
      </w:r>
      <w:r w:rsidRPr="00D43688">
        <w:rPr>
          <w:rStyle w:val="normaltextrun"/>
          <w:rFonts w:ascii="Arial" w:hAnsi="Arial"/>
        </w:rPr>
        <w:t> </w:t>
      </w:r>
      <w:r w:rsidR="32CF5761" w:rsidRPr="00D43688">
        <w:rPr>
          <w:rStyle w:val="normaltextrun"/>
          <w:rFonts w:ascii="Arial" w:hAnsi="Arial"/>
        </w:rPr>
        <w:t xml:space="preserve">- </w:t>
      </w:r>
      <w:r w:rsidRPr="00D43688">
        <w:rPr>
          <w:rStyle w:val="normaltextrun"/>
          <w:rFonts w:ascii="Arial" w:hAnsi="Arial"/>
        </w:rPr>
        <w:t>an appeal can be lodged where the employee can demonstrate that the facts considered were not relevant; that the facts were not accurate; or where there are new facts/evidence which need to be considered that ha</w:t>
      </w:r>
      <w:r w:rsidR="15977B85" w:rsidRPr="00D43688">
        <w:rPr>
          <w:rStyle w:val="normaltextrun"/>
          <w:rFonts w:ascii="Arial" w:hAnsi="Arial"/>
        </w:rPr>
        <w:t>ve</w:t>
      </w:r>
      <w:r w:rsidRPr="00D43688">
        <w:rPr>
          <w:rStyle w:val="normaltextrun"/>
          <w:rFonts w:ascii="Arial" w:hAnsi="Arial"/>
        </w:rPr>
        <w:t xml:space="preserve"> come to light subsequent to the meeting</w:t>
      </w:r>
      <w:r w:rsidR="045DDBA0" w:rsidRPr="00D43688">
        <w:rPr>
          <w:rStyle w:val="normaltextrun"/>
          <w:rFonts w:ascii="Arial" w:hAnsi="Arial"/>
        </w:rPr>
        <w:t>/hearing</w:t>
      </w:r>
      <w:r w:rsidRPr="00D43688">
        <w:rPr>
          <w:rStyle w:val="normaltextrun"/>
          <w:rFonts w:ascii="Arial" w:hAnsi="Arial"/>
        </w:rPr>
        <w:t>.</w:t>
      </w:r>
      <w:r w:rsidRPr="00D43688">
        <w:rPr>
          <w:rStyle w:val="eop"/>
          <w:rFonts w:ascii="Arial" w:hAnsi="Arial"/>
        </w:rPr>
        <w:t> </w:t>
      </w:r>
    </w:p>
    <w:p w14:paraId="75D8F3E5" w14:textId="32833D85" w:rsidR="001D1033" w:rsidRPr="00D43688" w:rsidRDefault="3ACA547F" w:rsidP="00000421">
      <w:pPr>
        <w:pStyle w:val="paragraph"/>
        <w:numPr>
          <w:ilvl w:val="0"/>
          <w:numId w:val="34"/>
        </w:numPr>
        <w:rPr>
          <w:rStyle w:val="eop"/>
          <w:rFonts w:ascii="Arial" w:hAnsi="Arial"/>
        </w:rPr>
      </w:pPr>
      <w:r w:rsidRPr="00D43688">
        <w:rPr>
          <w:rStyle w:val="normaltextrun"/>
          <w:rFonts w:ascii="Arial" w:hAnsi="Arial"/>
          <w:b/>
          <w:bCs/>
        </w:rPr>
        <w:t>The decision</w:t>
      </w:r>
      <w:r w:rsidRPr="00D43688">
        <w:rPr>
          <w:rStyle w:val="normaltextrun"/>
          <w:rFonts w:ascii="Arial" w:hAnsi="Arial"/>
        </w:rPr>
        <w:t> </w:t>
      </w:r>
      <w:r w:rsidR="1198D560" w:rsidRPr="00D43688">
        <w:rPr>
          <w:rStyle w:val="normaltextrun"/>
          <w:rFonts w:ascii="Arial" w:hAnsi="Arial"/>
        </w:rPr>
        <w:t xml:space="preserve">- </w:t>
      </w:r>
      <w:r w:rsidRPr="00D43688">
        <w:rPr>
          <w:rStyle w:val="normaltextrun"/>
          <w:rFonts w:ascii="Arial" w:hAnsi="Arial"/>
        </w:rPr>
        <w:t>an appeal can be lodged where the employee can demonstrate that the sanction received is disproportionate to the charges found taking into account the evidence/mitigating circumstances presented or where it is disproportionate to the outcome in other similar cases.</w:t>
      </w:r>
      <w:r w:rsidRPr="00D43688">
        <w:rPr>
          <w:rStyle w:val="eop"/>
          <w:rFonts w:ascii="Arial" w:hAnsi="Arial"/>
        </w:rPr>
        <w:t> </w:t>
      </w:r>
    </w:p>
    <w:p w14:paraId="64768147" w14:textId="7372FFE6" w:rsidR="007035EE" w:rsidRPr="005B0422" w:rsidRDefault="007035EE" w:rsidP="00000421">
      <w:pPr>
        <w:pStyle w:val="paragraph"/>
        <w:rPr>
          <w:rStyle w:val="normaltextrun"/>
          <w:rFonts w:ascii="Arial" w:hAnsi="Arial"/>
          <w:lang w:val="en-US"/>
        </w:rPr>
      </w:pPr>
      <w:r w:rsidRPr="005B0422">
        <w:rPr>
          <w:rFonts w:ascii="Arial" w:hAnsi="Arial"/>
        </w:rPr>
        <w:t>The appointed Appeal Hearing Chair will review the points of appeal and determine if there is a case to answer. Where it is determined that there is no case to answer the Appeal Hearing Chair will set out the reasons to the employee in writing. Where it is determined that there is a case to answer an Appeal Hearing will be convened.</w:t>
      </w:r>
    </w:p>
    <w:p w14:paraId="6CF95F3F" w14:textId="03DAF18E" w:rsidR="007035EE" w:rsidRDefault="007035EE" w:rsidP="00000421">
      <w:pPr>
        <w:pStyle w:val="Heading2"/>
      </w:pPr>
      <w:r w:rsidRPr="00D43688">
        <w:t xml:space="preserve">The Appeal Hearing Chair should arrange a </w:t>
      </w:r>
      <w:r w:rsidR="00C14002">
        <w:t>hearing</w:t>
      </w:r>
      <w:r w:rsidR="00C14002" w:rsidRPr="00D43688">
        <w:t xml:space="preserve"> </w:t>
      </w:r>
      <w:r w:rsidRPr="00D43688">
        <w:t xml:space="preserve">within 10 working days of receipt of the appeal, giving the employee 5 working days’ notice of the </w:t>
      </w:r>
      <w:r w:rsidR="00C14002">
        <w:t>hearing</w:t>
      </w:r>
      <w:r w:rsidR="00C14002" w:rsidRPr="00D43688">
        <w:t xml:space="preserve"> </w:t>
      </w:r>
      <w:r w:rsidRPr="00D43688">
        <w:t xml:space="preserve">(where it is not possible to give this notice, the employee will be advised of the reasons in writing and a reasonable alternative timeframe set).  </w:t>
      </w:r>
    </w:p>
    <w:p w14:paraId="017187B1" w14:textId="77777777" w:rsidR="005B0422" w:rsidRPr="005B0422" w:rsidRDefault="005B0422" w:rsidP="005B0422"/>
    <w:p w14:paraId="35C7DEA9" w14:textId="13B087B5" w:rsidR="007035EE" w:rsidRDefault="007035EE" w:rsidP="00000421">
      <w:r w:rsidRPr="00D43688">
        <w:t>The</w:t>
      </w:r>
      <w:r w:rsidR="00C14002">
        <w:t xml:space="preserve"> hearing</w:t>
      </w:r>
      <w:r w:rsidRPr="00D43688">
        <w:t xml:space="preserve"> may be held in person or virtually. Where a </w:t>
      </w:r>
      <w:r w:rsidR="00C14002">
        <w:t>hearing</w:t>
      </w:r>
      <w:r w:rsidR="00C14002" w:rsidRPr="00D43688">
        <w:t xml:space="preserve"> </w:t>
      </w:r>
      <w:r w:rsidRPr="00D43688">
        <w:t xml:space="preserve">cannot be convened within a reasonable timeframe (e.g. due to absence) or a </w:t>
      </w:r>
      <w:r w:rsidR="00C14002">
        <w:t>hearing</w:t>
      </w:r>
      <w:r w:rsidR="00C14002" w:rsidRPr="00D43688">
        <w:t xml:space="preserve"> </w:t>
      </w:r>
      <w:r w:rsidRPr="00D43688">
        <w:t>is not deemed to be conducive to the timely and successful conclusion of the appeal the Appeal Hearing Chair may opt to conducted any necessary investigation and deliver their findings in writing. The most suitable approach will be determined by the Appeal Hearing Chair depending on the needs of the case, and will be outlined to the employee in writing.</w:t>
      </w:r>
    </w:p>
    <w:p w14:paraId="7652EB0A" w14:textId="77777777" w:rsidR="005B0422" w:rsidRPr="00D43688" w:rsidRDefault="005B0422" w:rsidP="00000421"/>
    <w:p w14:paraId="0C89C114" w14:textId="0B48E21A" w:rsidR="007035EE" w:rsidRDefault="007035EE" w:rsidP="00000421">
      <w:pPr>
        <w:pStyle w:val="BodyText"/>
      </w:pPr>
      <w:r w:rsidRPr="00D43688">
        <w:t>The employee is entitled to be accompanied/supported by a trade union representative or a workplace colleague. The Appeal Hearing Chair will be supported by a member of the HR team.</w:t>
      </w:r>
    </w:p>
    <w:p w14:paraId="0616B16D" w14:textId="77777777" w:rsidR="005B0422" w:rsidRPr="00D43688" w:rsidRDefault="005B0422" w:rsidP="00000421">
      <w:pPr>
        <w:pStyle w:val="BodyText"/>
      </w:pPr>
    </w:p>
    <w:p w14:paraId="345753D3" w14:textId="7CE4AFAA" w:rsidR="000022C9" w:rsidRDefault="000022C9" w:rsidP="00000421">
      <w:pPr>
        <w:pStyle w:val="BodyText"/>
      </w:pPr>
      <w:r w:rsidRPr="00D43688">
        <w:t xml:space="preserve">The Appeal Hearing Chair will consider the grounds put forward for appeal and assess whether or not the conclusion reached in the </w:t>
      </w:r>
      <w:r w:rsidR="00723049" w:rsidRPr="00D43688">
        <w:t xml:space="preserve">formal </w:t>
      </w:r>
      <w:r w:rsidRPr="00D43688">
        <w:t xml:space="preserve">Capability </w:t>
      </w:r>
      <w:r w:rsidR="00723049" w:rsidRPr="00D43688">
        <w:t>M</w:t>
      </w:r>
      <w:r w:rsidRPr="00D43688">
        <w:t xml:space="preserve">eeting was appropriate. It should not be a rehearing of the original process, but rather a consideration of the rationale for being dissatisfied with the outcome. The Appeal Hearing Chair may wish to speak to the </w:t>
      </w:r>
      <w:r w:rsidR="00723049" w:rsidRPr="00D43688">
        <w:t>decision makers from previous stages of the Capability process</w:t>
      </w:r>
      <w:r w:rsidRPr="00D43688">
        <w:t xml:space="preserve">, where clarity over decisions made during the original </w:t>
      </w:r>
      <w:r w:rsidR="00723049" w:rsidRPr="00D43688">
        <w:lastRenderedPageBreak/>
        <w:t>meeting</w:t>
      </w:r>
      <w:r w:rsidR="00C14002">
        <w:t>/hearing</w:t>
      </w:r>
      <w:r w:rsidRPr="00D43688">
        <w:t xml:space="preserve"> is required. They may invite them to attend the Appeal Hearing where this supports their considerations. </w:t>
      </w:r>
    </w:p>
    <w:p w14:paraId="6C341892" w14:textId="77777777" w:rsidR="005B0422" w:rsidRPr="00D43688" w:rsidRDefault="005B0422" w:rsidP="00000421">
      <w:pPr>
        <w:pStyle w:val="BodyText"/>
      </w:pPr>
    </w:p>
    <w:p w14:paraId="11789BC0" w14:textId="46561436" w:rsidR="000022C9" w:rsidRDefault="000022C9" w:rsidP="00000421">
      <w:pPr>
        <w:pStyle w:val="BodyText"/>
      </w:pPr>
      <w:r w:rsidRPr="00D43688">
        <w:t xml:space="preserve">Where the reason for the appeal may impact actions from the </w:t>
      </w:r>
      <w:r w:rsidR="00723049" w:rsidRPr="00D43688">
        <w:t>Capability Meeting</w:t>
      </w:r>
      <w:r w:rsidRPr="00D43688">
        <w:t xml:space="preserve"> outcome, these actions need to be put on hold until the appeal has reached an outcome. The Appeal Hearing Chair is responsible for ensuring this </w:t>
      </w:r>
      <w:proofErr w:type="spellStart"/>
      <w:r w:rsidRPr="00D43688">
        <w:t>i.e</w:t>
      </w:r>
      <w:proofErr w:type="spellEnd"/>
      <w:r w:rsidRPr="00D43688">
        <w:t xml:space="preserve">, that any actions from </w:t>
      </w:r>
      <w:r w:rsidR="00C14002">
        <w:t>capability meeting/</w:t>
      </w:r>
      <w:r w:rsidRPr="00D43688">
        <w:t>hearing outcome are put on hold where necessary.</w:t>
      </w:r>
    </w:p>
    <w:p w14:paraId="6F524112" w14:textId="77777777" w:rsidR="005B0422" w:rsidRPr="00D43688" w:rsidRDefault="005B0422" w:rsidP="00000421">
      <w:pPr>
        <w:pStyle w:val="BodyText"/>
      </w:pPr>
    </w:p>
    <w:p w14:paraId="42E6B870" w14:textId="3164E851" w:rsidR="000022C9" w:rsidRDefault="000022C9" w:rsidP="00000421">
      <w:pPr>
        <w:pStyle w:val="BodyText"/>
      </w:pPr>
      <w:r w:rsidRPr="00D43688">
        <w:t>The decision of the Appeal Hearing Chair as to whether the points of appeal are upheld or not will be</w:t>
      </w:r>
      <w:r w:rsidRPr="00D43688">
        <w:rPr>
          <w:b/>
        </w:rPr>
        <w:t xml:space="preserve"> </w:t>
      </w:r>
      <w:r w:rsidRPr="00D43688">
        <w:t xml:space="preserve">given verbally to the two sides at the end of the hearing and/or provided in writing, normally within five working days. If it is not possible to respond within 5 working days because, for example, some investigatory work needs to be completed, the manager will give the employee a written explanation of the reason for the delay and a reasonable time frame for a response. </w:t>
      </w:r>
    </w:p>
    <w:p w14:paraId="073129D8" w14:textId="77777777" w:rsidR="005B0422" w:rsidRPr="00D43688" w:rsidRDefault="005B0422" w:rsidP="00000421">
      <w:pPr>
        <w:pStyle w:val="BodyText"/>
      </w:pPr>
    </w:p>
    <w:p w14:paraId="7DFB3537" w14:textId="79DB6FF7" w:rsidR="000022C9" w:rsidRDefault="000022C9" w:rsidP="00000421">
      <w:pPr>
        <w:pStyle w:val="BodyText"/>
      </w:pPr>
      <w:r w:rsidRPr="00D43688">
        <w:t xml:space="preserve">Where there are several elements to the </w:t>
      </w:r>
      <w:r w:rsidR="00723049" w:rsidRPr="00D43688">
        <w:t xml:space="preserve">capability </w:t>
      </w:r>
      <w:r w:rsidRPr="00D43688">
        <w:t>appeal a decision on whether or not to uphold each element should be made and communicated in the written response. In addition to stating whether the appeal is upheld, the written response should also set out what, if any, actions are required.</w:t>
      </w:r>
    </w:p>
    <w:p w14:paraId="7263470C" w14:textId="77777777" w:rsidR="005B0422" w:rsidRPr="00D43688" w:rsidRDefault="005B0422" w:rsidP="00000421">
      <w:pPr>
        <w:pStyle w:val="BodyText"/>
      </w:pPr>
    </w:p>
    <w:p w14:paraId="4B14EFC4" w14:textId="1736BA7E" w:rsidR="003D2389" w:rsidRDefault="000022C9" w:rsidP="00000421">
      <w:pPr>
        <w:pStyle w:val="BodyText"/>
      </w:pPr>
      <w:r w:rsidRPr="00D43688">
        <w:t>The decision of the Appeal Hearing Chair is final and there is no further right of appeal.</w:t>
      </w:r>
      <w:r w:rsidRPr="00CA524A">
        <w:t xml:space="preserve">   </w:t>
      </w:r>
    </w:p>
    <w:p w14:paraId="0A8FD035" w14:textId="737570EF" w:rsidR="00723049" w:rsidRDefault="00723049" w:rsidP="00000421">
      <w:pPr>
        <w:pStyle w:val="BodyText"/>
      </w:pPr>
    </w:p>
    <w:p w14:paraId="7B7A6394" w14:textId="6CFC7877" w:rsidR="00723049" w:rsidRDefault="00723049" w:rsidP="00000421">
      <w:pPr>
        <w:pStyle w:val="BodyText"/>
      </w:pPr>
    </w:p>
    <w:p w14:paraId="2CA668B7" w14:textId="18632A49" w:rsidR="00723049" w:rsidRDefault="00723049" w:rsidP="00000421">
      <w:pPr>
        <w:pStyle w:val="BodyText"/>
      </w:pPr>
    </w:p>
    <w:p w14:paraId="2F59DFB4" w14:textId="715AFD54" w:rsidR="00723049" w:rsidRDefault="00723049" w:rsidP="00000421">
      <w:pPr>
        <w:pStyle w:val="BodyText"/>
      </w:pPr>
    </w:p>
    <w:p w14:paraId="4AB5778D" w14:textId="69F2233C" w:rsidR="00723049" w:rsidRDefault="00723049" w:rsidP="00000421">
      <w:pPr>
        <w:pStyle w:val="BodyText"/>
      </w:pPr>
    </w:p>
    <w:p w14:paraId="093EAF4F" w14:textId="50AD0FB0" w:rsidR="00723049" w:rsidRDefault="00723049" w:rsidP="00000421">
      <w:pPr>
        <w:pStyle w:val="BodyText"/>
      </w:pPr>
    </w:p>
    <w:p w14:paraId="1A3FA8F5" w14:textId="6B61D7D7" w:rsidR="00723049" w:rsidRDefault="00723049" w:rsidP="00000421">
      <w:pPr>
        <w:pStyle w:val="BodyText"/>
      </w:pPr>
    </w:p>
    <w:p w14:paraId="23A23976" w14:textId="7A0305C5" w:rsidR="00723049" w:rsidRDefault="00723049" w:rsidP="00000421">
      <w:pPr>
        <w:pStyle w:val="BodyText"/>
      </w:pPr>
    </w:p>
    <w:p w14:paraId="610162D5" w14:textId="58238650" w:rsidR="00723049" w:rsidRDefault="00723049" w:rsidP="00000421">
      <w:pPr>
        <w:pStyle w:val="BodyText"/>
      </w:pPr>
    </w:p>
    <w:p w14:paraId="65E49AC7" w14:textId="137890D1" w:rsidR="00723049" w:rsidRDefault="00723049" w:rsidP="00000421">
      <w:pPr>
        <w:pStyle w:val="BodyText"/>
      </w:pPr>
    </w:p>
    <w:p w14:paraId="13586C42" w14:textId="7383ACD6" w:rsidR="00723049" w:rsidRDefault="00723049" w:rsidP="00000421">
      <w:pPr>
        <w:pStyle w:val="BodyText"/>
      </w:pPr>
    </w:p>
    <w:p w14:paraId="1D8A8BD9" w14:textId="58D2B01B" w:rsidR="00723049" w:rsidRDefault="00723049" w:rsidP="00000421">
      <w:pPr>
        <w:pStyle w:val="BodyText"/>
      </w:pPr>
    </w:p>
    <w:p w14:paraId="25BAE9CE" w14:textId="7457E665" w:rsidR="00723049" w:rsidRDefault="00723049" w:rsidP="00000421">
      <w:pPr>
        <w:pStyle w:val="BodyText"/>
      </w:pPr>
    </w:p>
    <w:p w14:paraId="6B2EA4FA" w14:textId="48905CE3" w:rsidR="00723049" w:rsidRDefault="00723049" w:rsidP="00000421">
      <w:pPr>
        <w:pStyle w:val="BodyText"/>
      </w:pPr>
    </w:p>
    <w:p w14:paraId="654842A9" w14:textId="4D4070B4" w:rsidR="00723049" w:rsidRDefault="00723049" w:rsidP="00000421">
      <w:pPr>
        <w:pStyle w:val="BodyText"/>
      </w:pPr>
    </w:p>
    <w:p w14:paraId="3C308674" w14:textId="676CAC50" w:rsidR="00723049" w:rsidRDefault="00723049" w:rsidP="00000421">
      <w:pPr>
        <w:pStyle w:val="BodyText"/>
      </w:pPr>
    </w:p>
    <w:p w14:paraId="4F1B6123" w14:textId="37C45B41" w:rsidR="00723049" w:rsidRDefault="00723049" w:rsidP="00000421">
      <w:pPr>
        <w:pStyle w:val="BodyText"/>
      </w:pPr>
    </w:p>
    <w:p w14:paraId="02ED972C" w14:textId="0FB4F9C1" w:rsidR="00723049" w:rsidRDefault="00723049" w:rsidP="00000421">
      <w:pPr>
        <w:pStyle w:val="BodyText"/>
      </w:pPr>
    </w:p>
    <w:p w14:paraId="2CDE1E8E" w14:textId="6345F949" w:rsidR="00723049" w:rsidRDefault="00723049" w:rsidP="00000421">
      <w:pPr>
        <w:pStyle w:val="BodyText"/>
      </w:pPr>
    </w:p>
    <w:p w14:paraId="0E7959E3" w14:textId="13767C44" w:rsidR="00723049" w:rsidRDefault="00723049" w:rsidP="00000421">
      <w:pPr>
        <w:pStyle w:val="BodyText"/>
      </w:pPr>
    </w:p>
    <w:p w14:paraId="4389F2A7" w14:textId="5AE962A2" w:rsidR="00723049" w:rsidRDefault="00723049" w:rsidP="00000421">
      <w:pPr>
        <w:pStyle w:val="BodyText"/>
      </w:pPr>
    </w:p>
    <w:p w14:paraId="4679C255" w14:textId="72102A37" w:rsidR="005B0422" w:rsidRDefault="005B0422" w:rsidP="00000421">
      <w:pPr>
        <w:pStyle w:val="BodyText"/>
      </w:pPr>
    </w:p>
    <w:p w14:paraId="7130656E" w14:textId="43B99050" w:rsidR="005B0422" w:rsidRDefault="005B0422" w:rsidP="00000421">
      <w:pPr>
        <w:pStyle w:val="BodyText"/>
      </w:pPr>
    </w:p>
    <w:p w14:paraId="40E22ADF" w14:textId="5B9F20F1" w:rsidR="005B0422" w:rsidRDefault="005B0422" w:rsidP="00000421">
      <w:pPr>
        <w:pStyle w:val="BodyText"/>
      </w:pPr>
    </w:p>
    <w:p w14:paraId="02BFA927" w14:textId="64395C98" w:rsidR="005B0422" w:rsidRDefault="005B0422" w:rsidP="00000421">
      <w:pPr>
        <w:pStyle w:val="BodyText"/>
      </w:pPr>
    </w:p>
    <w:p w14:paraId="07A214DB" w14:textId="77777777" w:rsidR="005B0422" w:rsidRDefault="005B0422" w:rsidP="00000421">
      <w:pPr>
        <w:pStyle w:val="BodyText"/>
      </w:pPr>
    </w:p>
    <w:p w14:paraId="2BC21092" w14:textId="522FF6A9" w:rsidR="00723049" w:rsidRDefault="00723049" w:rsidP="00000421">
      <w:pPr>
        <w:pStyle w:val="BodyText"/>
      </w:pPr>
    </w:p>
    <w:p w14:paraId="22A597C8" w14:textId="5CE420CA" w:rsidR="00723049" w:rsidRDefault="00723049" w:rsidP="00000421">
      <w:pPr>
        <w:pStyle w:val="BodyText"/>
      </w:pPr>
    </w:p>
    <w:p w14:paraId="4D849817" w14:textId="35465116" w:rsidR="00050516" w:rsidRDefault="00050516" w:rsidP="00000421">
      <w:pPr>
        <w:pStyle w:val="Heading1"/>
      </w:pPr>
      <w:bookmarkStart w:id="29" w:name="_Appendix_1"/>
      <w:bookmarkStart w:id="30" w:name="_Toc344460426"/>
      <w:bookmarkEnd w:id="29"/>
      <w:r>
        <w:lastRenderedPageBreak/>
        <w:t>Appendix 1</w:t>
      </w:r>
    </w:p>
    <w:p w14:paraId="72CB83AB" w14:textId="07F66629" w:rsidR="00050516" w:rsidRDefault="00050516" w:rsidP="00000421">
      <w:pPr>
        <w:pStyle w:val="Heading1"/>
      </w:pPr>
      <w:r>
        <w:t>Capability Appeal Form</w:t>
      </w:r>
      <w:bookmarkEnd w:id="30"/>
    </w:p>
    <w:p w14:paraId="53924912" w14:textId="77777777" w:rsidR="00052E69" w:rsidRDefault="00052E69" w:rsidP="005B0422">
      <w:pPr>
        <w:pStyle w:val="ListBullet2"/>
        <w:numPr>
          <w:ilvl w:val="0"/>
          <w:numId w:val="0"/>
        </w:numPr>
      </w:pPr>
    </w:p>
    <w:p w14:paraId="048724BF" w14:textId="3FD46E25" w:rsidR="00050516" w:rsidRDefault="00050516" w:rsidP="005B0422">
      <w:pPr>
        <w:pStyle w:val="ListBullet2"/>
        <w:numPr>
          <w:ilvl w:val="0"/>
          <w:numId w:val="0"/>
        </w:numPr>
      </w:pPr>
      <w:r>
        <w:t>Employee Name:</w:t>
      </w:r>
    </w:p>
    <w:p w14:paraId="4F995CF9" w14:textId="77777777" w:rsidR="00050516" w:rsidRDefault="00050516" w:rsidP="005B0422">
      <w:pPr>
        <w:pStyle w:val="ListBullet2"/>
        <w:numPr>
          <w:ilvl w:val="0"/>
          <w:numId w:val="0"/>
        </w:numPr>
      </w:pPr>
      <w:r>
        <w:t>Job Title:</w:t>
      </w:r>
    </w:p>
    <w:p w14:paraId="49908F07" w14:textId="77777777" w:rsidR="00050516" w:rsidRDefault="00050516" w:rsidP="005B0422">
      <w:pPr>
        <w:pStyle w:val="ListBullet2"/>
        <w:numPr>
          <w:ilvl w:val="0"/>
          <w:numId w:val="0"/>
        </w:numPr>
      </w:pPr>
      <w:r>
        <w:t>Team:</w:t>
      </w:r>
    </w:p>
    <w:p w14:paraId="49CBDFD3" w14:textId="04A146C7" w:rsidR="00050516" w:rsidRDefault="00050516" w:rsidP="005B0422">
      <w:pPr>
        <w:pStyle w:val="ListBullet2"/>
        <w:numPr>
          <w:ilvl w:val="0"/>
          <w:numId w:val="0"/>
        </w:numPr>
      </w:pPr>
      <w:r>
        <w:t>Manager to whom the capability appeal is addressed:</w:t>
      </w:r>
    </w:p>
    <w:p w14:paraId="2D568B27" w14:textId="77777777" w:rsidR="00050516" w:rsidRDefault="00050516" w:rsidP="005B0422">
      <w:pPr>
        <w:pStyle w:val="ListBullet2"/>
        <w:numPr>
          <w:ilvl w:val="0"/>
          <w:numId w:val="0"/>
        </w:numPr>
      </w:pPr>
      <w:r>
        <w:t>Name of representative (if any):</w:t>
      </w:r>
    </w:p>
    <w:p w14:paraId="6C25276A" w14:textId="77777777" w:rsidR="00050516" w:rsidRDefault="00050516" w:rsidP="00000421">
      <w:pPr>
        <w:pStyle w:val="BodyText"/>
      </w:pPr>
    </w:p>
    <w:p w14:paraId="6865FBF3" w14:textId="77777777" w:rsidR="00050516" w:rsidRDefault="00050516" w:rsidP="00000421">
      <w:pPr>
        <w:pStyle w:val="BodyTextIndent"/>
      </w:pPr>
      <w:r w:rsidRPr="00B71DB0">
        <w:t>1.  Outline</w:t>
      </w:r>
      <w:r w:rsidRPr="007E6C79">
        <w:t xml:space="preserve"> the nature of, and reasons for, your </w:t>
      </w:r>
      <w:r>
        <w:t>appeal providing any supporting documentation.</w:t>
      </w:r>
    </w:p>
    <w:p w14:paraId="2B7F8F97" w14:textId="77777777" w:rsidR="00050516" w:rsidRDefault="00050516" w:rsidP="00000421">
      <w:pPr>
        <w:pStyle w:val="BodyTextIndent"/>
      </w:pPr>
    </w:p>
    <w:p w14:paraId="57B4666D" w14:textId="77777777" w:rsidR="00050516" w:rsidRDefault="00050516" w:rsidP="00000421">
      <w:pPr>
        <w:pStyle w:val="BodyTextIndent"/>
      </w:pPr>
    </w:p>
    <w:p w14:paraId="3ECA43E2" w14:textId="77777777" w:rsidR="00050516" w:rsidRDefault="00050516" w:rsidP="00000421">
      <w:pPr>
        <w:pStyle w:val="BodyTextIndent"/>
      </w:pPr>
    </w:p>
    <w:p w14:paraId="709AF83C" w14:textId="77777777" w:rsidR="00050516" w:rsidRDefault="00050516" w:rsidP="00000421">
      <w:pPr>
        <w:pStyle w:val="BodyTextIndent"/>
      </w:pPr>
    </w:p>
    <w:p w14:paraId="04320C6A" w14:textId="77777777" w:rsidR="00050516" w:rsidRDefault="00050516" w:rsidP="00000421">
      <w:pPr>
        <w:pStyle w:val="BodyTextIndent"/>
      </w:pPr>
    </w:p>
    <w:p w14:paraId="0F12E04E" w14:textId="77777777" w:rsidR="00050516" w:rsidRDefault="00050516" w:rsidP="00000421">
      <w:pPr>
        <w:pStyle w:val="BodyTextIndent"/>
      </w:pPr>
    </w:p>
    <w:p w14:paraId="78908C0E" w14:textId="77777777" w:rsidR="005B0422" w:rsidRDefault="00050516" w:rsidP="005B0422">
      <w:pPr>
        <w:pStyle w:val="ListBullet2"/>
        <w:numPr>
          <w:ilvl w:val="0"/>
          <w:numId w:val="0"/>
        </w:numPr>
        <w:ind w:left="680" w:hanging="680"/>
      </w:pPr>
      <w:r>
        <w:t xml:space="preserve">2. Please state the name and job title of the manager who held your capability meeting </w:t>
      </w:r>
    </w:p>
    <w:p w14:paraId="4A4B44B5" w14:textId="77777777" w:rsidR="005B0422" w:rsidRDefault="00050516" w:rsidP="005B0422">
      <w:pPr>
        <w:pStyle w:val="ListBullet2"/>
        <w:numPr>
          <w:ilvl w:val="0"/>
          <w:numId w:val="0"/>
        </w:numPr>
        <w:ind w:left="680" w:hanging="680"/>
      </w:pPr>
      <w:r>
        <w:t xml:space="preserve">and explain why you do not think your capability has not been conducted and/or </w:t>
      </w:r>
    </w:p>
    <w:p w14:paraId="729D5D61" w14:textId="607BBA77" w:rsidR="00050516" w:rsidRDefault="00050516" w:rsidP="005B0422">
      <w:pPr>
        <w:pStyle w:val="ListBullet2"/>
        <w:numPr>
          <w:ilvl w:val="0"/>
          <w:numId w:val="0"/>
        </w:numPr>
        <w:ind w:left="680" w:hanging="680"/>
      </w:pPr>
      <w:proofErr w:type="gramStart"/>
      <w:r>
        <w:t>resolved</w:t>
      </w:r>
      <w:proofErr w:type="gramEnd"/>
      <w:r>
        <w:t xml:space="preserve"> satisfactorily.</w:t>
      </w:r>
    </w:p>
    <w:p w14:paraId="1A144568" w14:textId="77777777" w:rsidR="00050516" w:rsidRDefault="00050516" w:rsidP="005B0422">
      <w:pPr>
        <w:pStyle w:val="ListBullet2"/>
        <w:numPr>
          <w:ilvl w:val="0"/>
          <w:numId w:val="0"/>
        </w:numPr>
      </w:pPr>
    </w:p>
    <w:p w14:paraId="67BA9870" w14:textId="77777777" w:rsidR="005B0422" w:rsidRDefault="005B0422" w:rsidP="005B0422">
      <w:pPr>
        <w:pStyle w:val="ListBullet2"/>
        <w:numPr>
          <w:ilvl w:val="0"/>
          <w:numId w:val="0"/>
        </w:numPr>
        <w:ind w:left="1021" w:hanging="1021"/>
      </w:pPr>
    </w:p>
    <w:p w14:paraId="54A5B9E5" w14:textId="77777777" w:rsidR="005B0422" w:rsidRDefault="005B0422" w:rsidP="005B0422">
      <w:pPr>
        <w:pStyle w:val="ListBullet2"/>
        <w:numPr>
          <w:ilvl w:val="0"/>
          <w:numId w:val="0"/>
        </w:numPr>
        <w:ind w:left="1021" w:hanging="1021"/>
      </w:pPr>
    </w:p>
    <w:p w14:paraId="2BC1943B" w14:textId="77777777" w:rsidR="005B0422" w:rsidRDefault="005B0422" w:rsidP="005B0422">
      <w:pPr>
        <w:pStyle w:val="ListBullet2"/>
        <w:numPr>
          <w:ilvl w:val="0"/>
          <w:numId w:val="0"/>
        </w:numPr>
        <w:ind w:left="1021" w:hanging="1021"/>
      </w:pPr>
    </w:p>
    <w:p w14:paraId="16B7614E" w14:textId="0A6DA78D" w:rsidR="00050516" w:rsidRDefault="00050516" w:rsidP="005B0422">
      <w:pPr>
        <w:pStyle w:val="ListBullet2"/>
        <w:numPr>
          <w:ilvl w:val="0"/>
          <w:numId w:val="0"/>
        </w:numPr>
        <w:ind w:left="1021" w:hanging="1021"/>
      </w:pPr>
      <w:r>
        <w:t>3. What specific action(s) would you like management to take to resolve this issue?</w:t>
      </w:r>
    </w:p>
    <w:p w14:paraId="141C9B7F" w14:textId="77777777" w:rsidR="00050516" w:rsidRDefault="00050516" w:rsidP="005B0422">
      <w:pPr>
        <w:pStyle w:val="ListBullet2"/>
        <w:numPr>
          <w:ilvl w:val="0"/>
          <w:numId w:val="0"/>
        </w:numPr>
        <w:ind w:left="1021" w:hanging="341"/>
      </w:pPr>
    </w:p>
    <w:p w14:paraId="2886066B" w14:textId="77777777" w:rsidR="00050516" w:rsidRDefault="00050516" w:rsidP="00000421">
      <w:pPr>
        <w:pStyle w:val="BodyText"/>
      </w:pPr>
    </w:p>
    <w:p w14:paraId="38B101F3" w14:textId="77777777" w:rsidR="00050516" w:rsidRDefault="00050516" w:rsidP="00000421">
      <w:pPr>
        <w:pStyle w:val="BodyText"/>
      </w:pPr>
    </w:p>
    <w:p w14:paraId="79A4A143" w14:textId="77777777" w:rsidR="00050516" w:rsidRDefault="00050516" w:rsidP="005B0422">
      <w:pPr>
        <w:pStyle w:val="ListBullet2"/>
        <w:numPr>
          <w:ilvl w:val="0"/>
          <w:numId w:val="0"/>
        </w:numPr>
      </w:pPr>
      <w:r>
        <w:t>Signed:</w:t>
      </w:r>
      <w:r>
        <w:tab/>
      </w:r>
      <w:r>
        <w:tab/>
      </w:r>
      <w:r>
        <w:tab/>
      </w:r>
      <w:r>
        <w:tab/>
      </w:r>
      <w:r>
        <w:tab/>
      </w:r>
      <w:r>
        <w:tab/>
        <w:t>Date:</w:t>
      </w:r>
    </w:p>
    <w:p w14:paraId="3BCB8D50" w14:textId="77777777" w:rsidR="00050516" w:rsidRDefault="00050516" w:rsidP="005B0422">
      <w:pPr>
        <w:pStyle w:val="ListBullet2"/>
        <w:numPr>
          <w:ilvl w:val="0"/>
          <w:numId w:val="0"/>
        </w:numPr>
      </w:pPr>
    </w:p>
    <w:p w14:paraId="0AF90737" w14:textId="77777777" w:rsidR="00050516" w:rsidRDefault="00050516" w:rsidP="005B0422">
      <w:pPr>
        <w:pStyle w:val="ListBullet2"/>
        <w:numPr>
          <w:ilvl w:val="0"/>
          <w:numId w:val="0"/>
        </w:numPr>
      </w:pPr>
      <w:r>
        <w:t>To be completed by manager receiving the appeal form:</w:t>
      </w:r>
    </w:p>
    <w:p w14:paraId="348F1F88" w14:textId="77777777" w:rsidR="00052E69" w:rsidRDefault="00052E69" w:rsidP="005B0422">
      <w:pPr>
        <w:pStyle w:val="ListBullet2"/>
        <w:numPr>
          <w:ilvl w:val="0"/>
          <w:numId w:val="0"/>
        </w:numPr>
      </w:pPr>
    </w:p>
    <w:p w14:paraId="0E967198" w14:textId="295ECA99" w:rsidR="00050516" w:rsidRPr="00BD57E0" w:rsidRDefault="00050516" w:rsidP="005B0422">
      <w:pPr>
        <w:pStyle w:val="ListBullet2"/>
        <w:numPr>
          <w:ilvl w:val="0"/>
          <w:numId w:val="0"/>
        </w:numPr>
        <w:rPr>
          <w:rFonts w:cs="Times New Roman"/>
        </w:rPr>
      </w:pPr>
      <w:r>
        <w:t>Date received ……………….....          Date copied to HR ......…………..</w:t>
      </w:r>
    </w:p>
    <w:p w14:paraId="563172DE" w14:textId="65E035E6" w:rsidR="00050516" w:rsidRDefault="00050516" w:rsidP="00000421">
      <w:pPr>
        <w:pStyle w:val="BodyText"/>
      </w:pPr>
    </w:p>
    <w:p w14:paraId="65809F0E" w14:textId="56AEF1D7" w:rsidR="002501D9" w:rsidRDefault="002501D9" w:rsidP="00000421">
      <w:pPr>
        <w:pStyle w:val="BodyText"/>
      </w:pPr>
    </w:p>
    <w:p w14:paraId="1080A398" w14:textId="4ACED2E6" w:rsidR="002501D9" w:rsidRDefault="002501D9" w:rsidP="00000421">
      <w:pPr>
        <w:pStyle w:val="BodyText"/>
      </w:pPr>
    </w:p>
    <w:p w14:paraId="7B7D9924" w14:textId="4E55C67D" w:rsidR="002501D9" w:rsidRDefault="002501D9" w:rsidP="00000421">
      <w:pPr>
        <w:pStyle w:val="BodyText"/>
      </w:pPr>
    </w:p>
    <w:p w14:paraId="4BAC9216" w14:textId="51DBD3FF" w:rsidR="002501D9" w:rsidRDefault="002501D9" w:rsidP="00000421">
      <w:pPr>
        <w:pStyle w:val="BodyText"/>
      </w:pPr>
    </w:p>
    <w:p w14:paraId="7960C901" w14:textId="2D66BE71" w:rsidR="002501D9" w:rsidRDefault="002501D9" w:rsidP="00000421">
      <w:pPr>
        <w:pStyle w:val="BodyText"/>
      </w:pPr>
    </w:p>
    <w:p w14:paraId="59A4B50A" w14:textId="1C1B501A" w:rsidR="002501D9" w:rsidRDefault="002501D9" w:rsidP="00000421">
      <w:pPr>
        <w:pStyle w:val="BodyText"/>
      </w:pPr>
    </w:p>
    <w:p w14:paraId="5EDCB489" w14:textId="5E2D77A3" w:rsidR="002501D9" w:rsidRDefault="002501D9" w:rsidP="00000421">
      <w:pPr>
        <w:pStyle w:val="BodyText"/>
      </w:pPr>
    </w:p>
    <w:p w14:paraId="11539191" w14:textId="6EA88FD8" w:rsidR="002501D9" w:rsidRDefault="002501D9" w:rsidP="00000421">
      <w:pPr>
        <w:pStyle w:val="BodyText"/>
      </w:pPr>
    </w:p>
    <w:p w14:paraId="53A34382" w14:textId="5E25D16B" w:rsidR="002501D9" w:rsidRDefault="002501D9" w:rsidP="00000421">
      <w:pPr>
        <w:pStyle w:val="BodyText"/>
      </w:pPr>
    </w:p>
    <w:p w14:paraId="6BDFCFDC" w14:textId="0D6D1A90" w:rsidR="002501D9" w:rsidRDefault="002501D9" w:rsidP="00000421">
      <w:pPr>
        <w:pStyle w:val="BodyText"/>
      </w:pPr>
    </w:p>
    <w:p w14:paraId="2DA0CB06" w14:textId="5B84BB2E" w:rsidR="002501D9" w:rsidRDefault="002501D9" w:rsidP="00000421">
      <w:pPr>
        <w:pStyle w:val="BodyText"/>
      </w:pPr>
    </w:p>
    <w:p w14:paraId="0E0DC1A2" w14:textId="6722BDB2" w:rsidR="002501D9" w:rsidRDefault="002501D9" w:rsidP="00000421">
      <w:pPr>
        <w:pStyle w:val="BodyText"/>
      </w:pPr>
    </w:p>
    <w:p w14:paraId="3AD430B4" w14:textId="2986F471" w:rsidR="002501D9" w:rsidRDefault="002501D9" w:rsidP="00000421">
      <w:pPr>
        <w:pStyle w:val="BodyText"/>
      </w:pPr>
    </w:p>
    <w:p w14:paraId="395C53CA" w14:textId="491C8820" w:rsidR="002501D9" w:rsidRDefault="002501D9" w:rsidP="00000421">
      <w:pPr>
        <w:pStyle w:val="BodyText"/>
      </w:pPr>
    </w:p>
    <w:p w14:paraId="669F1C4C" w14:textId="53E87F13" w:rsidR="002501D9" w:rsidRDefault="002501D9" w:rsidP="00000421">
      <w:pPr>
        <w:pStyle w:val="BodyText"/>
      </w:pPr>
    </w:p>
    <w:p w14:paraId="195FCC74" w14:textId="2EABFF2B" w:rsidR="002501D9" w:rsidRDefault="002501D9" w:rsidP="00000421">
      <w:pPr>
        <w:pStyle w:val="BodyText"/>
      </w:pPr>
    </w:p>
    <w:p w14:paraId="1768EF10" w14:textId="732A9586" w:rsidR="002501D9" w:rsidRDefault="002501D9" w:rsidP="00000421">
      <w:pPr>
        <w:pStyle w:val="BodyText"/>
      </w:pPr>
    </w:p>
    <w:p w14:paraId="43B731FC" w14:textId="00237D32" w:rsidR="002501D9" w:rsidRDefault="002501D9" w:rsidP="00000421">
      <w:pPr>
        <w:pStyle w:val="BodyText"/>
      </w:pPr>
    </w:p>
    <w:tbl>
      <w:tblPr>
        <w:tblW w:w="9210" w:type="dxa"/>
        <w:tblInd w:w="284" w:type="dxa"/>
        <w:tblCellMar>
          <w:left w:w="0" w:type="dxa"/>
          <w:right w:w="0" w:type="dxa"/>
        </w:tblCellMar>
        <w:tblLook w:val="04A0" w:firstRow="1" w:lastRow="0" w:firstColumn="1" w:lastColumn="0" w:noHBand="0" w:noVBand="1"/>
      </w:tblPr>
      <w:tblGrid>
        <w:gridCol w:w="1023"/>
        <w:gridCol w:w="1839"/>
        <w:gridCol w:w="2227"/>
        <w:gridCol w:w="2986"/>
        <w:gridCol w:w="1135"/>
      </w:tblGrid>
      <w:tr w:rsidR="0011149F" w14:paraId="3541D079" w14:textId="77777777" w:rsidTr="0011149F">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3ACF3A0E" w14:textId="77777777" w:rsidR="0011149F" w:rsidRPr="0011149F" w:rsidRDefault="0011149F">
            <w:pPr>
              <w:pStyle w:val="NoSpacing"/>
              <w:spacing w:line="276" w:lineRule="auto"/>
              <w:rPr>
                <w:rFonts w:ascii="Arial" w:hAnsi="Arial" w:cs="Arial"/>
                <w:b/>
                <w:bCs/>
                <w:sz w:val="24"/>
                <w:szCs w:val="24"/>
                <w:lang w:val="en-US" w:eastAsia="en-US"/>
              </w:rPr>
            </w:pPr>
            <w:r w:rsidRPr="0011149F">
              <w:rPr>
                <w:rFonts w:ascii="Arial" w:hAnsi="Arial" w:cs="Arial"/>
                <w:b/>
                <w:bCs/>
                <w:lang w:val="en-U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3AF30347" w14:textId="77777777" w:rsidR="0011149F" w:rsidRPr="0011149F" w:rsidRDefault="0011149F">
            <w:pPr>
              <w:pStyle w:val="NoSpacing"/>
              <w:spacing w:line="276" w:lineRule="auto"/>
              <w:rPr>
                <w:rFonts w:ascii="Arial" w:hAnsi="Arial" w:cs="Arial"/>
                <w:b/>
                <w:bCs/>
                <w:lang w:val="en-US"/>
              </w:rPr>
            </w:pPr>
            <w:r w:rsidRPr="0011149F">
              <w:rPr>
                <w:rFonts w:ascii="Arial" w:hAnsi="Arial" w:cs="Arial"/>
                <w:b/>
                <w:bCs/>
                <w:lang w:val="en-US"/>
              </w:rPr>
              <w:t xml:space="preserve">Version Status </w:t>
            </w:r>
          </w:p>
          <w:p w14:paraId="17D18C9E" w14:textId="7D6EE368" w:rsidR="0011149F" w:rsidRPr="0011149F" w:rsidRDefault="0011149F">
            <w:pPr>
              <w:pStyle w:val="NoSpacing"/>
              <w:spacing w:line="276" w:lineRule="auto"/>
              <w:rPr>
                <w:rFonts w:ascii="Arial" w:hAnsi="Arial" w:cs="Arial"/>
                <w:b/>
                <w:bCs/>
                <w:i/>
                <w:iCs/>
                <w:lang w:val="en-U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5D0C4A5C" w14:textId="77777777" w:rsidR="0011149F" w:rsidRPr="0011149F" w:rsidRDefault="0011149F">
            <w:pPr>
              <w:pStyle w:val="NoSpacing"/>
              <w:spacing w:line="276" w:lineRule="auto"/>
              <w:rPr>
                <w:rFonts w:ascii="Arial" w:hAnsi="Arial" w:cs="Arial"/>
                <w:b/>
                <w:bCs/>
                <w:lang w:val="en-US"/>
              </w:rPr>
            </w:pPr>
            <w:r w:rsidRPr="0011149F">
              <w:rPr>
                <w:rFonts w:ascii="Arial" w:hAnsi="Arial" w:cs="Arial"/>
                <w:b/>
                <w:bCs/>
                <w:lang w:val="en-U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3B8D97C5" w14:textId="77777777" w:rsidR="0011149F" w:rsidRPr="0011149F" w:rsidRDefault="0011149F">
            <w:pPr>
              <w:pStyle w:val="NoSpacing"/>
              <w:spacing w:line="276" w:lineRule="auto"/>
              <w:rPr>
                <w:rFonts w:ascii="Arial" w:hAnsi="Arial" w:cs="Arial"/>
                <w:b/>
                <w:bCs/>
                <w:lang w:val="en-US"/>
              </w:rPr>
            </w:pPr>
            <w:r w:rsidRPr="0011149F">
              <w:rPr>
                <w:rFonts w:ascii="Arial" w:hAnsi="Arial" w:cs="Arial"/>
                <w:b/>
                <w:bCs/>
                <w:lang w:val="en-U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42042D12" w14:textId="77777777" w:rsidR="0011149F" w:rsidRPr="0011149F" w:rsidRDefault="0011149F">
            <w:pPr>
              <w:pStyle w:val="NoSpacing"/>
              <w:spacing w:line="276" w:lineRule="auto"/>
              <w:rPr>
                <w:rFonts w:ascii="Arial" w:hAnsi="Arial" w:cs="Arial"/>
                <w:b/>
                <w:bCs/>
                <w:lang w:val="en-US"/>
              </w:rPr>
            </w:pPr>
            <w:r w:rsidRPr="0011149F">
              <w:rPr>
                <w:rFonts w:ascii="Arial" w:hAnsi="Arial" w:cs="Arial"/>
                <w:b/>
                <w:bCs/>
                <w:lang w:val="en-US"/>
              </w:rPr>
              <w:t>Version Author</w:t>
            </w:r>
          </w:p>
        </w:tc>
      </w:tr>
      <w:tr w:rsidR="0011149F" w14:paraId="37DC1467"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78FFE"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V1.1</w:t>
            </w:r>
          </w:p>
          <w:p w14:paraId="268BDB8A" w14:textId="77777777" w:rsidR="0011149F" w:rsidRPr="0011149F" w:rsidRDefault="0011149F">
            <w:pPr>
              <w:pStyle w:val="NoSpacing"/>
              <w:spacing w:line="276" w:lineRule="auto"/>
              <w:rPr>
                <w:rFonts w:ascii="Arial" w:hAnsi="Arial" w:cs="Arial"/>
                <w:lang w:val="en-US"/>
              </w:rPr>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5E7215EC"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Final SLT draft</w:t>
            </w:r>
          </w:p>
          <w:p w14:paraId="59BFE1F0" w14:textId="77777777" w:rsidR="0011149F" w:rsidRPr="0011149F" w:rsidRDefault="0011149F">
            <w:pPr>
              <w:pStyle w:val="NoSpacing"/>
              <w:spacing w:line="276" w:lineRule="auto"/>
              <w:rPr>
                <w:rFonts w:ascii="Arial" w:hAnsi="Arial" w:cs="Arial"/>
                <w:lang w:val="en-US"/>
              </w:rPr>
            </w:pP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314BA0E9"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SLT meeting 7/10/21</w:t>
            </w:r>
          </w:p>
          <w:p w14:paraId="3D68D3A0" w14:textId="77777777" w:rsidR="0011149F" w:rsidRPr="0011149F" w:rsidRDefault="0011149F">
            <w:pPr>
              <w:pStyle w:val="NoSpacing"/>
              <w:spacing w:line="276" w:lineRule="auto"/>
              <w:rPr>
                <w:rFonts w:ascii="Arial" w:hAnsi="Arial" w:cs="Arial"/>
                <w:lang w:val="en-US"/>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798B77D0"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For SLT approval for document to be shared with Business Managers and Staff Hub.  SLT given 2 weeks to review and consider</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806CD5"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KI</w:t>
            </w:r>
          </w:p>
        </w:tc>
      </w:tr>
      <w:tr w:rsidR="0011149F" w14:paraId="721E3B77"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771FC"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lang w:val="en-US"/>
              </w:rPr>
              <w:t>V1.2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65AC9DB9"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lang w:val="en-US"/>
              </w:rPr>
              <w:t>SLT amends discussed and agreed</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2A2B9F7F"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SLT meeting 21/10/21</w:t>
            </w:r>
          </w:p>
          <w:p w14:paraId="66928415" w14:textId="77777777" w:rsidR="0011149F" w:rsidRPr="0011149F" w:rsidRDefault="0011149F">
            <w:pPr>
              <w:pStyle w:val="NoSpacing"/>
              <w:spacing w:line="276" w:lineRule="auto"/>
              <w:rPr>
                <w:rFonts w:ascii="Arial" w:hAnsi="Arial" w:cs="Arial"/>
                <w:color w:val="FF0000"/>
                <w:lang w:val="en-US"/>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1DE1F545"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lang w:val="en-US"/>
              </w:rPr>
              <w:t xml:space="preserve">Final SLT approved draft for BMT, Staff Hub consultation </w:t>
            </w:r>
            <w:r w:rsidRPr="0011149F">
              <w:rPr>
                <w:rFonts w:ascii="Arial" w:hAnsi="Arial" w:cs="Arial"/>
                <w:lang w:val="en-US"/>
              </w:rPr>
              <w:br/>
              <w:t>(2 weeks – 25/10/21 until Monday 8/11/21 10.00 am)</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008B112A"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lang w:val="en-US"/>
              </w:rPr>
              <w:t>KI</w:t>
            </w:r>
          </w:p>
        </w:tc>
      </w:tr>
      <w:tr w:rsidR="0011149F" w14:paraId="2048E146"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C41D1"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V1.3</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78D5980F"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 xml:space="preserve">Amends discussed and agreed post Hub/BMT consultation </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35376CF0"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SLT meeting 11/11/21</w:t>
            </w:r>
          </w:p>
          <w:p w14:paraId="2A5B05D6" w14:textId="77777777" w:rsidR="0011149F" w:rsidRPr="0011149F" w:rsidRDefault="0011149F">
            <w:pPr>
              <w:pStyle w:val="NoSpacing"/>
              <w:spacing w:line="276" w:lineRule="auto"/>
              <w:rPr>
                <w:rFonts w:ascii="Arial" w:hAnsi="Arial" w:cs="Arial"/>
                <w:lang w:val="en-US"/>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00FBA3A2"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 xml:space="preserve">Agreed amendments following consultation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50C13CDE"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 xml:space="preserve">KI </w:t>
            </w:r>
          </w:p>
        </w:tc>
      </w:tr>
      <w:tr w:rsidR="0011149F" w14:paraId="493F5F28"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70A74"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V2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6E58DDAD"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Proposed Policy for all staff consultation</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623D385F"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 xml:space="preserve">Week </w:t>
            </w:r>
            <w:proofErr w:type="spellStart"/>
            <w:r w:rsidRPr="0011149F">
              <w:rPr>
                <w:rFonts w:ascii="Arial" w:hAnsi="Arial" w:cs="Arial"/>
                <w:lang w:val="en-US"/>
              </w:rPr>
              <w:t>comm</w:t>
            </w:r>
            <w:proofErr w:type="spellEnd"/>
            <w:r w:rsidRPr="0011149F">
              <w:rPr>
                <w:rFonts w:ascii="Arial" w:hAnsi="Arial" w:cs="Arial"/>
                <w:lang w:val="en-US"/>
              </w:rPr>
              <w:t xml:space="preserve"> 15/11/21</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61A87E89"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 xml:space="preserve">Policies out for all staff consultation (2 weeks) </w:t>
            </w:r>
          </w:p>
          <w:p w14:paraId="180B286F" w14:textId="77777777" w:rsidR="0011149F" w:rsidRPr="0011149F" w:rsidRDefault="0011149F">
            <w:pPr>
              <w:pStyle w:val="NoSpacing"/>
              <w:spacing w:line="276" w:lineRule="auto"/>
              <w:rPr>
                <w:rFonts w:ascii="Arial" w:hAnsi="Arial" w:cs="Arial"/>
                <w:lang w:val="en-US"/>
              </w:rPr>
            </w:pP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F1AFBEB"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KI</w:t>
            </w:r>
          </w:p>
        </w:tc>
      </w:tr>
      <w:tr w:rsidR="0011149F" w14:paraId="2BB42D50"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253E1" w14:textId="77777777" w:rsidR="0011149F" w:rsidRPr="0011149F" w:rsidRDefault="0011149F">
            <w:pPr>
              <w:pStyle w:val="NoSpacing"/>
              <w:spacing w:line="276" w:lineRule="auto"/>
              <w:rPr>
                <w:rFonts w:ascii="Arial" w:hAnsi="Arial" w:cs="Arial"/>
                <w:color w:val="000000"/>
                <w:lang w:val="en-US"/>
              </w:rPr>
            </w:pPr>
            <w:r w:rsidRPr="0011149F">
              <w:rPr>
                <w:rFonts w:ascii="Arial" w:hAnsi="Arial" w:cs="Arial"/>
                <w:color w:val="000000"/>
                <w:lang w:val="en-US"/>
              </w:rPr>
              <w:t xml:space="preserve">V2.1 </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68C8AA1D" w14:textId="77777777" w:rsidR="0011149F" w:rsidRPr="0011149F" w:rsidRDefault="0011149F">
            <w:pPr>
              <w:pStyle w:val="NoSpacing"/>
              <w:spacing w:line="276" w:lineRule="auto"/>
              <w:rPr>
                <w:rFonts w:ascii="Arial" w:hAnsi="Arial" w:cs="Arial"/>
                <w:color w:val="000000"/>
                <w:lang w:val="en-US"/>
              </w:rPr>
            </w:pPr>
            <w:r w:rsidRPr="0011149F">
              <w:rPr>
                <w:rFonts w:ascii="Arial" w:hAnsi="Arial" w:cs="Arial"/>
                <w:color w:val="000000"/>
                <w:lang w:val="en-US"/>
              </w:rPr>
              <w:t>Amends made post consultation above</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75331065" w14:textId="77777777" w:rsidR="0011149F" w:rsidRPr="0011149F" w:rsidRDefault="0011149F">
            <w:pPr>
              <w:pStyle w:val="NoSpacing"/>
              <w:spacing w:line="276" w:lineRule="auto"/>
              <w:rPr>
                <w:rFonts w:ascii="Arial" w:hAnsi="Arial" w:cs="Arial"/>
                <w:color w:val="000000"/>
                <w:lang w:val="en-US"/>
              </w:rPr>
            </w:pPr>
            <w:r w:rsidRPr="0011149F">
              <w:rPr>
                <w:rFonts w:ascii="Arial" w:hAnsi="Arial" w:cs="Arial"/>
                <w:color w:val="000000"/>
                <w:lang w:val="en-US"/>
              </w:rPr>
              <w:t>SLT meeting  2/12/21</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4308E82E" w14:textId="77777777" w:rsidR="0011149F" w:rsidRPr="0011149F" w:rsidRDefault="0011149F">
            <w:pPr>
              <w:pStyle w:val="NoSpacing"/>
              <w:spacing w:line="276" w:lineRule="auto"/>
              <w:rPr>
                <w:rFonts w:ascii="Arial" w:hAnsi="Arial" w:cs="Arial"/>
                <w:color w:val="000000"/>
                <w:lang w:val="en-US"/>
              </w:rPr>
            </w:pPr>
            <w:r w:rsidRPr="0011149F">
              <w:rPr>
                <w:rFonts w:ascii="Arial" w:hAnsi="Arial" w:cs="Arial"/>
                <w:color w:val="000000"/>
                <w:lang w:val="en-US"/>
              </w:rPr>
              <w:t>Proposed amendments following consultation for SLT discussion and approval</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47BFFF5B" w14:textId="77777777" w:rsidR="0011149F" w:rsidRPr="0011149F" w:rsidRDefault="0011149F">
            <w:pPr>
              <w:pStyle w:val="NoSpacing"/>
              <w:spacing w:line="276" w:lineRule="auto"/>
              <w:rPr>
                <w:rFonts w:ascii="Arial" w:hAnsi="Arial" w:cs="Arial"/>
                <w:color w:val="000000"/>
                <w:lang w:val="en-US"/>
              </w:rPr>
            </w:pPr>
            <w:r w:rsidRPr="0011149F">
              <w:rPr>
                <w:rFonts w:ascii="Arial" w:hAnsi="Arial" w:cs="Arial"/>
                <w:color w:val="000000"/>
                <w:lang w:val="en-US"/>
              </w:rPr>
              <w:t xml:space="preserve">KI </w:t>
            </w:r>
          </w:p>
        </w:tc>
      </w:tr>
      <w:tr w:rsidR="0011149F" w14:paraId="3455615B"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B1514"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color w:val="FF0000"/>
                <w:lang w:val="en-US"/>
              </w:rPr>
              <w:t>V3.1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7A470E4"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color w:val="FF0000"/>
                <w:lang w:val="en-US"/>
              </w:rPr>
              <w:t>FINAL (pre-formatting)</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4A8B9F63"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color w:val="FF0000"/>
                <w:lang w:val="en-US"/>
              </w:rPr>
              <w:t xml:space="preserve">Week </w:t>
            </w:r>
            <w:proofErr w:type="spellStart"/>
            <w:r w:rsidRPr="0011149F">
              <w:rPr>
                <w:rFonts w:ascii="Arial" w:hAnsi="Arial" w:cs="Arial"/>
                <w:color w:val="FF0000"/>
                <w:lang w:val="en-US"/>
              </w:rPr>
              <w:t>comm</w:t>
            </w:r>
            <w:proofErr w:type="spellEnd"/>
            <w:r w:rsidRPr="0011149F">
              <w:rPr>
                <w:rFonts w:ascii="Arial" w:hAnsi="Arial" w:cs="Arial"/>
                <w:color w:val="FF0000"/>
                <w:lang w:val="en-US"/>
              </w:rPr>
              <w:t xml:space="preserve"> 6/12/21</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696E7A85"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color w:val="FF0000"/>
                <w:lang w:val="en-US"/>
              </w:rPr>
              <w:t xml:space="preserve">Policy </w:t>
            </w:r>
            <w:proofErr w:type="spellStart"/>
            <w:r w:rsidRPr="0011149F">
              <w:rPr>
                <w:rFonts w:ascii="Arial" w:hAnsi="Arial" w:cs="Arial"/>
                <w:color w:val="FF0000"/>
                <w:lang w:val="en-US"/>
              </w:rPr>
              <w:t>finalised</w:t>
            </w:r>
            <w:proofErr w:type="spellEnd"/>
            <w:r w:rsidRPr="0011149F">
              <w:rPr>
                <w:rFonts w:ascii="Arial" w:hAnsi="Arial" w:cs="Arial"/>
                <w:color w:val="FF0000"/>
                <w:lang w:val="en-US"/>
              </w:rPr>
              <w:t xml:space="preserve"> for publication and implementation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4E5F2D30" w14:textId="77777777" w:rsidR="0011149F" w:rsidRPr="0011149F" w:rsidRDefault="0011149F">
            <w:pPr>
              <w:pStyle w:val="NoSpacing"/>
              <w:spacing w:line="276" w:lineRule="auto"/>
              <w:rPr>
                <w:rFonts w:ascii="Arial" w:hAnsi="Arial" w:cs="Arial"/>
                <w:color w:val="FF0000"/>
                <w:lang w:val="en-US"/>
              </w:rPr>
            </w:pPr>
            <w:r w:rsidRPr="0011149F">
              <w:rPr>
                <w:rFonts w:ascii="Arial" w:hAnsi="Arial" w:cs="Arial"/>
                <w:color w:val="FF0000"/>
                <w:lang w:val="en-US"/>
              </w:rPr>
              <w:t xml:space="preserve">KI </w:t>
            </w:r>
          </w:p>
        </w:tc>
      </w:tr>
      <w:tr w:rsidR="0011149F" w14:paraId="165D3D28"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4AE82"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V3.2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5F2791E2"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Final (formatted)</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0C147115"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Anticipated December 2021</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0742EE47"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Final version post formatting</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2DBBBD63" w14:textId="122D358B" w:rsidR="0011149F" w:rsidRPr="0011149F" w:rsidRDefault="0011149F">
            <w:pPr>
              <w:pStyle w:val="NoSpacing"/>
              <w:spacing w:line="276" w:lineRule="auto"/>
              <w:rPr>
                <w:rFonts w:ascii="Arial" w:hAnsi="Arial" w:cs="Arial"/>
                <w:lang w:val="en-US"/>
              </w:rPr>
            </w:pPr>
            <w:proofErr w:type="spellStart"/>
            <w:r w:rsidRPr="0011149F">
              <w:rPr>
                <w:rFonts w:ascii="Arial" w:hAnsi="Arial" w:cs="Arial"/>
                <w:lang w:val="en-US"/>
              </w:rPr>
              <w:t>Comms</w:t>
            </w:r>
            <w:proofErr w:type="spellEnd"/>
          </w:p>
        </w:tc>
      </w:tr>
      <w:tr w:rsidR="0011149F" w14:paraId="15351B5F" w14:textId="77777777" w:rsidTr="0011149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FF83B"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V4</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23E2BAF7"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4C2B4CCD"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 xml:space="preserve">2024 </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14:paraId="342E41B8"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6D9C033D" w14:textId="77777777" w:rsidR="0011149F" w:rsidRPr="0011149F" w:rsidRDefault="0011149F">
            <w:pPr>
              <w:pStyle w:val="NoSpacing"/>
              <w:spacing w:line="276" w:lineRule="auto"/>
              <w:rPr>
                <w:rFonts w:ascii="Arial" w:hAnsi="Arial" w:cs="Arial"/>
                <w:lang w:val="en-US"/>
              </w:rPr>
            </w:pPr>
            <w:r w:rsidRPr="0011149F">
              <w:rPr>
                <w:rFonts w:ascii="Arial" w:hAnsi="Arial" w:cs="Arial"/>
                <w:lang w:val="en-US"/>
              </w:rPr>
              <w:t>KI</w:t>
            </w:r>
          </w:p>
        </w:tc>
      </w:tr>
    </w:tbl>
    <w:p w14:paraId="6C8686DB" w14:textId="07E0CAA4" w:rsidR="002501D9" w:rsidRDefault="002501D9" w:rsidP="00000421">
      <w:pPr>
        <w:pStyle w:val="BodyText"/>
      </w:pPr>
    </w:p>
    <w:p w14:paraId="55CAA096" w14:textId="77777777" w:rsidR="002501D9" w:rsidRPr="000022C9" w:rsidRDefault="002501D9" w:rsidP="00000421">
      <w:pPr>
        <w:pStyle w:val="BodyText"/>
      </w:pPr>
    </w:p>
    <w:sectPr w:rsidR="002501D9" w:rsidRPr="000022C9" w:rsidSect="00611943">
      <w:headerReference w:type="default" r:id="rId13"/>
      <w:footerReference w:type="even" r:id="rId14"/>
      <w:footerReference w:type="default" r:id="rId15"/>
      <w:pgSz w:w="11907" w:h="16840" w:code="9"/>
      <w:pgMar w:top="993" w:right="1440" w:bottom="1440" w:left="1440" w:header="567" w:footer="567" w:gutter="0"/>
      <w:cols w:space="708"/>
      <w:noEndnote/>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AB84D4" w16cex:dateUtc="2021-09-22T10:58:06.931Z"/>
  <w16cex:commentExtensible w16cex:durableId="2ED9038D" w16cex:dateUtc="2021-09-22T11:02:26.611Z"/>
  <w16cex:commentExtensible w16cex:durableId="6571B1FB" w16cex:dateUtc="2021-09-22T11:03:10.993Z"/>
  <w16cex:commentExtensible w16cex:durableId="2DB766D8" w16cex:dateUtc="2021-09-22T11:05:42.694Z"/>
  <w16cex:commentExtensible w16cex:durableId="54A92427" w16cex:dateUtc="2021-09-22T11:07:08.718Z"/>
  <w16cex:commentExtensible w16cex:durableId="266E681B" w16cex:dateUtc="2021-09-22T11:08:07.945Z"/>
  <w16cex:commentExtensible w16cex:durableId="7E9E9A1F" w16cex:dateUtc="2021-09-22T13:08:34.313Z"/>
  <w16cex:commentExtensible w16cex:durableId="15433029" w16cex:dateUtc="2021-09-22T13:14:25.941Z"/>
  <w16cex:commentExtensible w16cex:durableId="334B4884" w16cex:dateUtc="2021-09-22T13:16:27.123Z"/>
  <w16cex:commentExtensible w16cex:durableId="76DCB8FA" w16cex:dateUtc="2021-09-22T13:27:58.81Z"/>
  <w16cex:commentExtensible w16cex:durableId="3F120013" w16cex:dateUtc="2021-09-22T13:29:07.653Z"/>
  <w16cex:commentExtensible w16cex:durableId="5E85EB47" w16cex:dateUtc="2021-09-22T13:31:56.857Z"/>
  <w16cex:commentExtensible w16cex:durableId="5B431C96" w16cex:dateUtc="2021-09-22T11:09:08.067Z"/>
  <w16cex:commentExtensible w16cex:durableId="4B0CE4D1" w16cex:dateUtc="2021-09-22T13:41:37.201Z"/>
  <w16cex:commentExtensible w16cex:durableId="04E18014" w16cex:dateUtc="2021-09-22T15:14:22.527Z"/>
  <w16cex:commentExtensible w16cex:durableId="2B372BD2" w16cex:dateUtc="2021-09-22T11:09:48.268Z"/>
  <w16cex:commentExtensible w16cex:durableId="2B569A48" w16cex:dateUtc="2021-09-22T11:09:08.067Z"/>
  <w16cex:commentExtensible w16cex:durableId="490D445A" w16cex:dateUtc="2021-09-22T13:41:37.201Z"/>
  <w16cex:commentExtensible w16cex:durableId="64C09053" w16cex:dateUtc="2021-09-22T15:14:22.527Z"/>
  <w16cex:commentExtensible w16cex:durableId="5B2A15ED" w16cex:dateUtc="2021-09-22T11:09:48.268Z"/>
</w16cex:commentsExtensible>
</file>

<file path=word/commentsIds.xml><?xml version="1.0" encoding="utf-8"?>
<w16cid:commentsIds xmlns:mc="http://schemas.openxmlformats.org/markup-compatibility/2006" xmlns:w16cid="http://schemas.microsoft.com/office/word/2016/wordml/cid" mc:Ignorable="w16cid">
  <w16cid:commentId w16cid:paraId="05D73B77" w16cid:durableId="2DF3CC2A"/>
  <w16cid:commentId w16cid:paraId="4292B18F" w16cid:durableId="4F94ACE3"/>
  <w16cid:commentId w16cid:paraId="399B2593" w16cid:durableId="4B79955B"/>
  <w16cid:commentId w16cid:paraId="79A34071" w16cid:durableId="391B2B79"/>
  <w16cid:commentId w16cid:paraId="78F0550E" w16cid:durableId="6A77CA49"/>
  <w16cid:commentId w16cid:paraId="055C3525" w16cid:durableId="070D2342"/>
  <w16cid:commentId w16cid:paraId="258DF721" w16cid:durableId="05DE7F11"/>
  <w16cid:commentId w16cid:paraId="4813B0AA" w16cid:durableId="45CB2167"/>
  <w16cid:commentId w16cid:paraId="0F2BB544" w16cid:durableId="0DAB84D4"/>
  <w16cid:commentId w16cid:paraId="55320DF7" w16cid:durableId="2ED9038D"/>
  <w16cid:commentId w16cid:paraId="11FD8086" w16cid:durableId="6571B1FB"/>
  <w16cid:commentId w16cid:paraId="5B2A1274" w16cid:durableId="2DB766D8"/>
  <w16cid:commentId w16cid:paraId="0960B7A9" w16cid:durableId="54A92427"/>
  <w16cid:commentId w16cid:paraId="198DC4AF" w16cid:durableId="266E681B"/>
  <w16cid:commentId w16cid:paraId="064452AB" w16cid:durableId="7E9E9A1F"/>
  <w16cid:commentId w16cid:paraId="55AA6932" w16cid:durableId="15433029"/>
  <w16cid:commentId w16cid:paraId="62945D00" w16cid:durableId="334B4884"/>
  <w16cid:commentId w16cid:paraId="7796D414" w16cid:durableId="76DCB8FA"/>
  <w16cid:commentId w16cid:paraId="1A8681C8" w16cid:durableId="3F120013"/>
  <w16cid:commentId w16cid:paraId="7CA4C2E2" w16cid:durableId="5E85EB47"/>
  <w16cid:commentId w16cid:paraId="5CF0BC92" w16cid:durableId="0DF0621B"/>
  <w16cid:commentId w16cid:paraId="365F346F" w16cid:durableId="5B431C96"/>
  <w16cid:commentId w16cid:paraId="29B3D4EE" w16cid:durableId="4B0CE4D1"/>
  <w16cid:commentId w16cid:paraId="6644EA7D" w16cid:durableId="04E18014"/>
  <w16cid:commentId w16cid:paraId="29957343" w16cid:durableId="0810FFE8"/>
  <w16cid:commentId w16cid:paraId="1DE1C4AD" w16cid:durableId="2B372BD2"/>
  <w16cid:commentId w16cid:paraId="70F0AD74" w16cid:durableId="5345E833"/>
  <w16cid:commentId w16cid:paraId="3E5EFC00" w16cid:durableId="2B569A48"/>
  <w16cid:commentId w16cid:paraId="6CA2CDE3" w16cid:durableId="490D445A"/>
  <w16cid:commentId w16cid:paraId="112721EE" w16cid:durableId="64C09053"/>
  <w16cid:commentId w16cid:paraId="419EE4B1" w16cid:durableId="74F26900"/>
  <w16cid:commentId w16cid:paraId="140A5483" w16cid:durableId="5B2A15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98C7" w14:textId="77777777" w:rsidR="00396AE5" w:rsidRDefault="00396AE5" w:rsidP="00000421">
      <w:r>
        <w:separator/>
      </w:r>
    </w:p>
    <w:p w14:paraId="7D2ADF7C" w14:textId="77777777" w:rsidR="00396AE5" w:rsidRDefault="00396AE5" w:rsidP="00000421"/>
    <w:p w14:paraId="70CC860A" w14:textId="77777777" w:rsidR="00396AE5" w:rsidRDefault="00396AE5" w:rsidP="00000421"/>
    <w:p w14:paraId="2C77ED21" w14:textId="77777777" w:rsidR="00396AE5" w:rsidRDefault="00396AE5" w:rsidP="00000421"/>
    <w:p w14:paraId="1E0A5969" w14:textId="77777777" w:rsidR="00396AE5" w:rsidRDefault="00396AE5" w:rsidP="00000421"/>
    <w:p w14:paraId="1E47E169" w14:textId="77777777" w:rsidR="00396AE5" w:rsidRDefault="00396AE5" w:rsidP="00000421"/>
    <w:p w14:paraId="2D03CAEF" w14:textId="77777777" w:rsidR="00396AE5" w:rsidRDefault="00396AE5" w:rsidP="00000421"/>
    <w:p w14:paraId="5728023F" w14:textId="77777777" w:rsidR="00396AE5" w:rsidRDefault="00396AE5" w:rsidP="00000421"/>
    <w:p w14:paraId="193029E9" w14:textId="77777777" w:rsidR="00396AE5" w:rsidRDefault="00396AE5" w:rsidP="00000421"/>
    <w:p w14:paraId="021EE5A9" w14:textId="77777777" w:rsidR="00396AE5" w:rsidRDefault="00396AE5" w:rsidP="00000421"/>
    <w:p w14:paraId="3A75F6CC" w14:textId="77777777" w:rsidR="00396AE5" w:rsidRDefault="00396AE5" w:rsidP="00000421"/>
    <w:p w14:paraId="0F582626" w14:textId="77777777" w:rsidR="00396AE5" w:rsidRDefault="00396AE5" w:rsidP="00000421"/>
    <w:p w14:paraId="5B21A1BC" w14:textId="77777777" w:rsidR="00396AE5" w:rsidRDefault="00396AE5" w:rsidP="00000421"/>
    <w:p w14:paraId="13D7D465" w14:textId="77777777" w:rsidR="00396AE5" w:rsidRDefault="00396AE5" w:rsidP="00000421"/>
    <w:p w14:paraId="3C9BD033" w14:textId="77777777" w:rsidR="00396AE5" w:rsidRDefault="00396AE5" w:rsidP="00000421"/>
    <w:p w14:paraId="6794B450" w14:textId="77777777" w:rsidR="00396AE5" w:rsidRDefault="00396AE5" w:rsidP="00000421"/>
    <w:p w14:paraId="6EF3BDBB" w14:textId="77777777" w:rsidR="00396AE5" w:rsidRDefault="00396AE5" w:rsidP="00000421"/>
    <w:p w14:paraId="35ECAA0F" w14:textId="77777777" w:rsidR="00396AE5" w:rsidRDefault="00396AE5" w:rsidP="00000421"/>
    <w:p w14:paraId="0A6734D0" w14:textId="77777777" w:rsidR="00396AE5" w:rsidRDefault="00396AE5" w:rsidP="00000421"/>
    <w:p w14:paraId="302C14FB" w14:textId="77777777" w:rsidR="00396AE5" w:rsidRDefault="00396AE5" w:rsidP="00000421"/>
    <w:p w14:paraId="0943B952" w14:textId="77777777" w:rsidR="00396AE5" w:rsidRDefault="00396AE5" w:rsidP="00000421"/>
    <w:p w14:paraId="0F7BFA3A" w14:textId="77777777" w:rsidR="00396AE5" w:rsidRDefault="00396AE5" w:rsidP="00000421"/>
    <w:p w14:paraId="1FB4FA2E" w14:textId="77777777" w:rsidR="00396AE5" w:rsidRDefault="00396AE5" w:rsidP="00000421"/>
    <w:p w14:paraId="3E7A2747" w14:textId="77777777" w:rsidR="00396AE5" w:rsidRDefault="00396AE5" w:rsidP="00000421"/>
    <w:p w14:paraId="62BCE5E3" w14:textId="77777777" w:rsidR="00396AE5" w:rsidRDefault="00396AE5" w:rsidP="00000421"/>
    <w:p w14:paraId="37328E8D" w14:textId="77777777" w:rsidR="00396AE5" w:rsidRDefault="00396AE5" w:rsidP="00000421"/>
    <w:p w14:paraId="7B8BBA6F" w14:textId="77777777" w:rsidR="00396AE5" w:rsidRDefault="00396AE5" w:rsidP="00000421"/>
    <w:p w14:paraId="69177938" w14:textId="77777777" w:rsidR="00396AE5" w:rsidRDefault="00396AE5" w:rsidP="00000421"/>
    <w:p w14:paraId="25804F79" w14:textId="77777777" w:rsidR="00396AE5" w:rsidRDefault="00396AE5" w:rsidP="00000421"/>
    <w:p w14:paraId="56318943" w14:textId="77777777" w:rsidR="00396AE5" w:rsidRDefault="00396AE5" w:rsidP="0026542A"/>
    <w:p w14:paraId="2A125F1B" w14:textId="77777777" w:rsidR="00396AE5" w:rsidRDefault="00396AE5" w:rsidP="007C0547"/>
  </w:endnote>
  <w:endnote w:type="continuationSeparator" w:id="0">
    <w:p w14:paraId="1DC8D3C5" w14:textId="77777777" w:rsidR="00396AE5" w:rsidRDefault="00396AE5" w:rsidP="00000421">
      <w:r>
        <w:continuationSeparator/>
      </w:r>
    </w:p>
    <w:p w14:paraId="3C70F386" w14:textId="77777777" w:rsidR="00396AE5" w:rsidRDefault="00396AE5" w:rsidP="00000421"/>
    <w:p w14:paraId="543B360B" w14:textId="77777777" w:rsidR="00396AE5" w:rsidRDefault="00396AE5" w:rsidP="00000421"/>
    <w:p w14:paraId="0759F8CD" w14:textId="77777777" w:rsidR="00396AE5" w:rsidRDefault="00396AE5" w:rsidP="00000421"/>
    <w:p w14:paraId="0F0247A2" w14:textId="77777777" w:rsidR="00396AE5" w:rsidRDefault="00396AE5" w:rsidP="00000421"/>
    <w:p w14:paraId="13071FC9" w14:textId="77777777" w:rsidR="00396AE5" w:rsidRDefault="00396AE5" w:rsidP="00000421"/>
    <w:p w14:paraId="087870AB" w14:textId="77777777" w:rsidR="00396AE5" w:rsidRDefault="00396AE5" w:rsidP="00000421"/>
    <w:p w14:paraId="0A73993F" w14:textId="77777777" w:rsidR="00396AE5" w:rsidRDefault="00396AE5" w:rsidP="00000421"/>
    <w:p w14:paraId="5835ACD6" w14:textId="77777777" w:rsidR="00396AE5" w:rsidRDefault="00396AE5" w:rsidP="00000421"/>
    <w:p w14:paraId="022DAD70" w14:textId="77777777" w:rsidR="00396AE5" w:rsidRDefault="00396AE5" w:rsidP="00000421"/>
    <w:p w14:paraId="1AFE1D1A" w14:textId="77777777" w:rsidR="00396AE5" w:rsidRDefault="00396AE5" w:rsidP="00000421"/>
    <w:p w14:paraId="46C2FBF0" w14:textId="77777777" w:rsidR="00396AE5" w:rsidRDefault="00396AE5" w:rsidP="00000421"/>
    <w:p w14:paraId="00D442F7" w14:textId="77777777" w:rsidR="00396AE5" w:rsidRDefault="00396AE5" w:rsidP="00000421"/>
    <w:p w14:paraId="014067E9" w14:textId="77777777" w:rsidR="00396AE5" w:rsidRDefault="00396AE5" w:rsidP="00000421"/>
    <w:p w14:paraId="3DC5B435" w14:textId="77777777" w:rsidR="00396AE5" w:rsidRDefault="00396AE5" w:rsidP="00000421"/>
    <w:p w14:paraId="0D8544B4" w14:textId="77777777" w:rsidR="00396AE5" w:rsidRDefault="00396AE5" w:rsidP="00000421"/>
    <w:p w14:paraId="26FDD885" w14:textId="77777777" w:rsidR="00396AE5" w:rsidRDefault="00396AE5" w:rsidP="00000421"/>
    <w:p w14:paraId="57119814" w14:textId="77777777" w:rsidR="00396AE5" w:rsidRDefault="00396AE5" w:rsidP="00000421"/>
    <w:p w14:paraId="2A00B7A9" w14:textId="77777777" w:rsidR="00396AE5" w:rsidRDefault="00396AE5" w:rsidP="00000421"/>
    <w:p w14:paraId="441AAE77" w14:textId="77777777" w:rsidR="00396AE5" w:rsidRDefault="00396AE5" w:rsidP="00000421"/>
    <w:p w14:paraId="10E3CC21" w14:textId="77777777" w:rsidR="00396AE5" w:rsidRDefault="00396AE5" w:rsidP="00000421"/>
    <w:p w14:paraId="34554B32" w14:textId="77777777" w:rsidR="00396AE5" w:rsidRDefault="00396AE5" w:rsidP="00000421"/>
    <w:p w14:paraId="1277EF02" w14:textId="77777777" w:rsidR="00396AE5" w:rsidRDefault="00396AE5" w:rsidP="00000421"/>
    <w:p w14:paraId="3FDAB243" w14:textId="77777777" w:rsidR="00396AE5" w:rsidRDefault="00396AE5" w:rsidP="00000421"/>
    <w:p w14:paraId="15F4CF27" w14:textId="77777777" w:rsidR="00396AE5" w:rsidRDefault="00396AE5" w:rsidP="00000421"/>
    <w:p w14:paraId="5497D85A" w14:textId="77777777" w:rsidR="00396AE5" w:rsidRDefault="00396AE5" w:rsidP="00000421"/>
    <w:p w14:paraId="2A3AE13F" w14:textId="77777777" w:rsidR="00396AE5" w:rsidRDefault="00396AE5" w:rsidP="00000421"/>
    <w:p w14:paraId="2BDFD229" w14:textId="77777777" w:rsidR="00396AE5" w:rsidRDefault="00396AE5" w:rsidP="00000421"/>
    <w:p w14:paraId="1E420987" w14:textId="77777777" w:rsidR="00396AE5" w:rsidRDefault="00396AE5" w:rsidP="00000421"/>
    <w:p w14:paraId="1FBA6B79" w14:textId="77777777" w:rsidR="00396AE5" w:rsidRDefault="00396AE5" w:rsidP="0026542A"/>
    <w:p w14:paraId="4782E131" w14:textId="77777777" w:rsidR="00396AE5" w:rsidRDefault="00396AE5" w:rsidP="007C0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96AE5" w:rsidRDefault="00396AE5" w:rsidP="0000042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4EAFD9C" w14:textId="77777777" w:rsidR="00396AE5" w:rsidRDefault="00396AE5" w:rsidP="00000421">
    <w:pPr>
      <w:pStyle w:val="Footer"/>
    </w:pPr>
  </w:p>
  <w:p w14:paraId="4B94D5A5" w14:textId="77777777" w:rsidR="00396AE5" w:rsidRDefault="00396AE5" w:rsidP="00000421"/>
  <w:p w14:paraId="65135E13" w14:textId="77777777" w:rsidR="00396AE5" w:rsidRDefault="00396AE5" w:rsidP="00000421"/>
  <w:p w14:paraId="3B5C9056" w14:textId="77777777" w:rsidR="00396AE5" w:rsidRDefault="00396AE5" w:rsidP="00000421"/>
  <w:p w14:paraId="528D9DA1" w14:textId="77777777" w:rsidR="00396AE5" w:rsidRDefault="00396AE5" w:rsidP="00000421"/>
  <w:p w14:paraId="3A27AE53" w14:textId="77777777" w:rsidR="00396AE5" w:rsidRDefault="00396AE5" w:rsidP="00000421"/>
  <w:p w14:paraId="485136F3" w14:textId="77777777" w:rsidR="00396AE5" w:rsidRDefault="00396AE5" w:rsidP="00000421"/>
  <w:p w14:paraId="73F8B389" w14:textId="77777777" w:rsidR="00396AE5" w:rsidRDefault="00396AE5" w:rsidP="00000421"/>
  <w:p w14:paraId="4A4B6D57" w14:textId="77777777" w:rsidR="00396AE5" w:rsidRDefault="00396AE5" w:rsidP="00000421"/>
  <w:p w14:paraId="42CDE96E" w14:textId="77777777" w:rsidR="00396AE5" w:rsidRDefault="00396AE5" w:rsidP="00000421"/>
  <w:p w14:paraId="2E1CCD85" w14:textId="77777777" w:rsidR="00396AE5" w:rsidRDefault="00396AE5" w:rsidP="00000421"/>
  <w:p w14:paraId="153E1857" w14:textId="77777777" w:rsidR="00396AE5" w:rsidRDefault="00396AE5" w:rsidP="00000421"/>
  <w:p w14:paraId="11269B1A" w14:textId="77777777" w:rsidR="00396AE5" w:rsidRDefault="00396AE5" w:rsidP="00000421"/>
  <w:p w14:paraId="658C2DE7" w14:textId="77777777" w:rsidR="00396AE5" w:rsidRDefault="00396AE5" w:rsidP="00000421"/>
  <w:p w14:paraId="5FCF2C93" w14:textId="77777777" w:rsidR="00396AE5" w:rsidRDefault="00396AE5" w:rsidP="00000421"/>
  <w:p w14:paraId="58FEE986" w14:textId="77777777" w:rsidR="00396AE5" w:rsidRDefault="00396AE5" w:rsidP="00000421"/>
  <w:p w14:paraId="0FCE4D5D" w14:textId="77777777" w:rsidR="00396AE5" w:rsidRDefault="00396AE5" w:rsidP="00000421"/>
  <w:p w14:paraId="58ED1732" w14:textId="77777777" w:rsidR="00396AE5" w:rsidRDefault="00396AE5" w:rsidP="00000421"/>
  <w:p w14:paraId="31DB439B" w14:textId="77777777" w:rsidR="00396AE5" w:rsidRDefault="00396AE5" w:rsidP="00000421"/>
  <w:p w14:paraId="21083861" w14:textId="77777777" w:rsidR="00396AE5" w:rsidRDefault="00396AE5" w:rsidP="00000421"/>
  <w:p w14:paraId="32AD04FA" w14:textId="77777777" w:rsidR="00396AE5" w:rsidRDefault="00396AE5" w:rsidP="00000421"/>
  <w:p w14:paraId="4AF29108" w14:textId="77777777" w:rsidR="00396AE5" w:rsidRDefault="00396AE5" w:rsidP="00000421"/>
  <w:p w14:paraId="3E0AE74F" w14:textId="77777777" w:rsidR="00396AE5" w:rsidRDefault="00396AE5" w:rsidP="00000421"/>
  <w:p w14:paraId="28BEF2E6" w14:textId="77777777" w:rsidR="00396AE5" w:rsidRDefault="00396AE5" w:rsidP="00000421"/>
  <w:p w14:paraId="1EEDAC6D" w14:textId="77777777" w:rsidR="00396AE5" w:rsidRDefault="00396AE5" w:rsidP="00000421"/>
  <w:p w14:paraId="017FDA64" w14:textId="77777777" w:rsidR="00396AE5" w:rsidRDefault="00396AE5" w:rsidP="00000421"/>
  <w:p w14:paraId="149949DF" w14:textId="77777777" w:rsidR="00396AE5" w:rsidRDefault="00396AE5" w:rsidP="00000421"/>
  <w:p w14:paraId="41E6A936" w14:textId="77777777" w:rsidR="00396AE5" w:rsidRDefault="00396AE5" w:rsidP="00000421"/>
  <w:p w14:paraId="2BEC09A0" w14:textId="77777777" w:rsidR="00396AE5" w:rsidRDefault="00396AE5" w:rsidP="00000421"/>
  <w:p w14:paraId="6DF62E3D" w14:textId="77777777" w:rsidR="00396AE5" w:rsidRDefault="00396AE5" w:rsidP="00000421"/>
  <w:p w14:paraId="7747227F" w14:textId="77777777" w:rsidR="00396AE5" w:rsidRDefault="00396AE5" w:rsidP="0026542A"/>
  <w:p w14:paraId="0F017EC4" w14:textId="77777777" w:rsidR="00396AE5" w:rsidRDefault="00396AE5" w:rsidP="007C05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323732"/>
      <w:docPartObj>
        <w:docPartGallery w:val="Page Numbers (Bottom of Page)"/>
        <w:docPartUnique/>
      </w:docPartObj>
    </w:sdtPr>
    <w:sdtEndPr>
      <w:rPr>
        <w:noProof/>
      </w:rPr>
    </w:sdtEndPr>
    <w:sdtContent>
      <w:p w14:paraId="413A609A" w14:textId="77777777" w:rsidR="00396AE5" w:rsidRDefault="00396AE5" w:rsidP="00000421">
        <w:pPr>
          <w:pStyle w:val="Footer"/>
          <w:pBdr>
            <w:top w:val="none" w:sz="0" w:space="0" w:color="auto"/>
          </w:pBdr>
        </w:pPr>
      </w:p>
      <w:p w14:paraId="2177C481" w14:textId="40C7D3A9" w:rsidR="00396AE5" w:rsidRDefault="00396AE5" w:rsidP="00000421">
        <w:pPr>
          <w:pStyle w:val="Footer"/>
          <w:pBdr>
            <w:top w:val="none" w:sz="0" w:space="0" w:color="auto"/>
          </w:pBdr>
        </w:pPr>
        <w:r>
          <w:t xml:space="preserve">Page | </w:t>
        </w:r>
        <w:r>
          <w:fldChar w:fldCharType="begin"/>
        </w:r>
        <w:r>
          <w:instrText xml:space="preserve"> PAGE   \* MERGEFORMAT </w:instrText>
        </w:r>
        <w:r>
          <w:fldChar w:fldCharType="separate"/>
        </w:r>
        <w:r w:rsidR="00BC7B94">
          <w:rPr>
            <w:noProof/>
          </w:rPr>
          <w:t>15</w:t>
        </w:r>
        <w:r>
          <w:rPr>
            <w:noProof/>
          </w:rPr>
          <w:fldChar w:fldCharType="end"/>
        </w:r>
      </w:p>
    </w:sdtContent>
  </w:sdt>
  <w:p w14:paraId="6CADC25D" w14:textId="77777777" w:rsidR="00396AE5" w:rsidRDefault="00396AE5" w:rsidP="000004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FC1A" w14:textId="77777777" w:rsidR="00396AE5" w:rsidRDefault="00396AE5" w:rsidP="00000421">
      <w:r>
        <w:separator/>
      </w:r>
    </w:p>
    <w:p w14:paraId="5AD1460A" w14:textId="77777777" w:rsidR="00396AE5" w:rsidRDefault="00396AE5" w:rsidP="00000421"/>
    <w:p w14:paraId="2978CA3F" w14:textId="77777777" w:rsidR="00396AE5" w:rsidRDefault="00396AE5" w:rsidP="00000421"/>
    <w:p w14:paraId="5580003C" w14:textId="77777777" w:rsidR="00396AE5" w:rsidRDefault="00396AE5" w:rsidP="00000421"/>
    <w:p w14:paraId="35ECDCB0" w14:textId="77777777" w:rsidR="00396AE5" w:rsidRDefault="00396AE5" w:rsidP="00000421"/>
    <w:p w14:paraId="7B8E9E4D" w14:textId="77777777" w:rsidR="00396AE5" w:rsidRDefault="00396AE5" w:rsidP="00000421"/>
    <w:p w14:paraId="75CE60A9" w14:textId="77777777" w:rsidR="00396AE5" w:rsidRDefault="00396AE5" w:rsidP="00000421"/>
    <w:p w14:paraId="5C436C41" w14:textId="77777777" w:rsidR="00396AE5" w:rsidRDefault="00396AE5" w:rsidP="00000421"/>
    <w:p w14:paraId="74137BDB" w14:textId="77777777" w:rsidR="00396AE5" w:rsidRDefault="00396AE5" w:rsidP="00000421"/>
    <w:p w14:paraId="054E4351" w14:textId="77777777" w:rsidR="00396AE5" w:rsidRDefault="00396AE5" w:rsidP="00000421"/>
    <w:p w14:paraId="6BEDD569" w14:textId="77777777" w:rsidR="00396AE5" w:rsidRDefault="00396AE5" w:rsidP="00000421"/>
    <w:p w14:paraId="5A036230" w14:textId="77777777" w:rsidR="00396AE5" w:rsidRDefault="00396AE5" w:rsidP="00000421"/>
    <w:p w14:paraId="4AB8781B" w14:textId="77777777" w:rsidR="00396AE5" w:rsidRDefault="00396AE5" w:rsidP="00000421"/>
    <w:p w14:paraId="5D769999" w14:textId="77777777" w:rsidR="00396AE5" w:rsidRDefault="00396AE5" w:rsidP="00000421"/>
    <w:p w14:paraId="4F2161D2" w14:textId="77777777" w:rsidR="00396AE5" w:rsidRDefault="00396AE5" w:rsidP="00000421"/>
    <w:p w14:paraId="3D46FAAB" w14:textId="77777777" w:rsidR="00396AE5" w:rsidRDefault="00396AE5" w:rsidP="00000421"/>
    <w:p w14:paraId="189B1809" w14:textId="77777777" w:rsidR="00396AE5" w:rsidRDefault="00396AE5" w:rsidP="00000421"/>
    <w:p w14:paraId="4B60AD49" w14:textId="77777777" w:rsidR="00396AE5" w:rsidRDefault="00396AE5" w:rsidP="00000421"/>
    <w:p w14:paraId="0646F75E" w14:textId="77777777" w:rsidR="00396AE5" w:rsidRDefault="00396AE5" w:rsidP="00000421"/>
    <w:p w14:paraId="457D2465" w14:textId="77777777" w:rsidR="00396AE5" w:rsidRDefault="00396AE5" w:rsidP="00000421"/>
    <w:p w14:paraId="2DB30561" w14:textId="77777777" w:rsidR="00396AE5" w:rsidRDefault="00396AE5" w:rsidP="00000421"/>
    <w:p w14:paraId="43B6A0F4" w14:textId="77777777" w:rsidR="00396AE5" w:rsidRDefault="00396AE5" w:rsidP="00000421"/>
    <w:p w14:paraId="24FCB2C3" w14:textId="77777777" w:rsidR="00396AE5" w:rsidRDefault="00396AE5" w:rsidP="00000421"/>
    <w:p w14:paraId="4983BACE" w14:textId="77777777" w:rsidR="00396AE5" w:rsidRDefault="00396AE5" w:rsidP="00000421"/>
    <w:p w14:paraId="00F78D65" w14:textId="77777777" w:rsidR="00396AE5" w:rsidRDefault="00396AE5" w:rsidP="00000421"/>
    <w:p w14:paraId="355BF920" w14:textId="77777777" w:rsidR="00396AE5" w:rsidRDefault="00396AE5" w:rsidP="00000421"/>
    <w:p w14:paraId="38A234BC" w14:textId="77777777" w:rsidR="00396AE5" w:rsidRDefault="00396AE5" w:rsidP="00000421"/>
    <w:p w14:paraId="2C566676" w14:textId="77777777" w:rsidR="00396AE5" w:rsidRDefault="00396AE5" w:rsidP="00000421"/>
    <w:p w14:paraId="5A62F91E" w14:textId="77777777" w:rsidR="00396AE5" w:rsidRDefault="00396AE5" w:rsidP="00000421"/>
    <w:p w14:paraId="6D6DA1F4" w14:textId="77777777" w:rsidR="00396AE5" w:rsidRDefault="00396AE5" w:rsidP="0026542A"/>
    <w:p w14:paraId="0B2EADD5" w14:textId="77777777" w:rsidR="00396AE5" w:rsidRDefault="00396AE5" w:rsidP="007C0547"/>
  </w:footnote>
  <w:footnote w:type="continuationSeparator" w:id="0">
    <w:p w14:paraId="3161CDD5" w14:textId="77777777" w:rsidR="00396AE5" w:rsidRDefault="00396AE5" w:rsidP="00000421">
      <w:r>
        <w:continuationSeparator/>
      </w:r>
    </w:p>
    <w:p w14:paraId="10224078" w14:textId="77777777" w:rsidR="00396AE5" w:rsidRDefault="00396AE5" w:rsidP="00000421"/>
    <w:p w14:paraId="0D0FF824" w14:textId="77777777" w:rsidR="00396AE5" w:rsidRDefault="00396AE5" w:rsidP="00000421"/>
    <w:p w14:paraId="4C2E0B9F" w14:textId="77777777" w:rsidR="00396AE5" w:rsidRDefault="00396AE5" w:rsidP="00000421"/>
    <w:p w14:paraId="1A307392" w14:textId="77777777" w:rsidR="00396AE5" w:rsidRDefault="00396AE5" w:rsidP="00000421"/>
    <w:p w14:paraId="7C7987BE" w14:textId="77777777" w:rsidR="00396AE5" w:rsidRDefault="00396AE5" w:rsidP="00000421"/>
    <w:p w14:paraId="0522862E" w14:textId="77777777" w:rsidR="00396AE5" w:rsidRDefault="00396AE5" w:rsidP="00000421"/>
    <w:p w14:paraId="013C53AE" w14:textId="77777777" w:rsidR="00396AE5" w:rsidRDefault="00396AE5" w:rsidP="00000421"/>
    <w:p w14:paraId="3CCC5656" w14:textId="77777777" w:rsidR="00396AE5" w:rsidRDefault="00396AE5" w:rsidP="00000421"/>
    <w:p w14:paraId="17A73C4C" w14:textId="77777777" w:rsidR="00396AE5" w:rsidRDefault="00396AE5" w:rsidP="00000421"/>
    <w:p w14:paraId="73CA20BE" w14:textId="77777777" w:rsidR="00396AE5" w:rsidRDefault="00396AE5" w:rsidP="00000421"/>
    <w:p w14:paraId="3EF157AC" w14:textId="77777777" w:rsidR="00396AE5" w:rsidRDefault="00396AE5" w:rsidP="00000421"/>
    <w:p w14:paraId="18D7D7EF" w14:textId="77777777" w:rsidR="00396AE5" w:rsidRDefault="00396AE5" w:rsidP="00000421"/>
    <w:p w14:paraId="4C55B384" w14:textId="77777777" w:rsidR="00396AE5" w:rsidRDefault="00396AE5" w:rsidP="00000421"/>
    <w:p w14:paraId="53AEBD0C" w14:textId="77777777" w:rsidR="00396AE5" w:rsidRDefault="00396AE5" w:rsidP="00000421"/>
    <w:p w14:paraId="17A6A9D5" w14:textId="77777777" w:rsidR="00396AE5" w:rsidRDefault="00396AE5" w:rsidP="00000421"/>
    <w:p w14:paraId="4E1D51DA" w14:textId="77777777" w:rsidR="00396AE5" w:rsidRDefault="00396AE5" w:rsidP="00000421"/>
    <w:p w14:paraId="4C01FEDB" w14:textId="77777777" w:rsidR="00396AE5" w:rsidRDefault="00396AE5" w:rsidP="00000421"/>
    <w:p w14:paraId="3491E456" w14:textId="77777777" w:rsidR="00396AE5" w:rsidRDefault="00396AE5" w:rsidP="00000421"/>
    <w:p w14:paraId="59B0FC76" w14:textId="77777777" w:rsidR="00396AE5" w:rsidRDefault="00396AE5" w:rsidP="00000421"/>
    <w:p w14:paraId="14C8A236" w14:textId="77777777" w:rsidR="00396AE5" w:rsidRDefault="00396AE5" w:rsidP="00000421"/>
    <w:p w14:paraId="7B34AC75" w14:textId="77777777" w:rsidR="00396AE5" w:rsidRDefault="00396AE5" w:rsidP="00000421"/>
    <w:p w14:paraId="791382F2" w14:textId="77777777" w:rsidR="00396AE5" w:rsidRDefault="00396AE5" w:rsidP="00000421"/>
    <w:p w14:paraId="3E14B482" w14:textId="77777777" w:rsidR="00396AE5" w:rsidRDefault="00396AE5" w:rsidP="00000421"/>
    <w:p w14:paraId="35C8D46D" w14:textId="77777777" w:rsidR="00396AE5" w:rsidRDefault="00396AE5" w:rsidP="00000421"/>
    <w:p w14:paraId="062284D9" w14:textId="77777777" w:rsidR="00396AE5" w:rsidRDefault="00396AE5" w:rsidP="00000421"/>
    <w:p w14:paraId="6D979D36" w14:textId="77777777" w:rsidR="00396AE5" w:rsidRDefault="00396AE5" w:rsidP="00000421"/>
    <w:p w14:paraId="780F8A7C" w14:textId="77777777" w:rsidR="00396AE5" w:rsidRDefault="00396AE5" w:rsidP="00000421"/>
    <w:p w14:paraId="3061C0C3" w14:textId="77777777" w:rsidR="00396AE5" w:rsidRDefault="00396AE5" w:rsidP="00000421"/>
    <w:p w14:paraId="19981220" w14:textId="77777777" w:rsidR="00396AE5" w:rsidRDefault="00396AE5" w:rsidP="0026542A"/>
    <w:p w14:paraId="43E8C9EC" w14:textId="77777777" w:rsidR="00396AE5" w:rsidRDefault="00396AE5" w:rsidP="007C05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5487" w14:textId="77777777" w:rsidR="00396AE5" w:rsidRDefault="00396AE5" w:rsidP="005258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AB6E26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7A92ABDE"/>
    <w:lvl w:ilvl="0">
      <w:start w:val="1"/>
      <w:numFmt w:val="bullet"/>
      <w:pStyle w:val="ListNumber2"/>
      <w:lvlText w:val=""/>
      <w:lvlJc w:val="left"/>
      <w:pPr>
        <w:tabs>
          <w:tab w:val="num" w:pos="1040"/>
        </w:tabs>
        <w:ind w:left="1021" w:hanging="341"/>
      </w:pPr>
      <w:rPr>
        <w:rFonts w:ascii="Symbol" w:hAnsi="Symbol" w:hint="default"/>
      </w:rPr>
    </w:lvl>
  </w:abstractNum>
  <w:abstractNum w:abstractNumId="2" w15:restartNumberingAfterBreak="0">
    <w:nsid w:val="FFFFFF88"/>
    <w:multiLevelType w:val="singleLevel"/>
    <w:tmpl w:val="6EDC52A8"/>
    <w:lvl w:ilvl="0">
      <w:start w:val="1"/>
      <w:numFmt w:val="decimal"/>
      <w:pStyle w:val="List2"/>
      <w:lvlText w:val="%1."/>
      <w:lvlJc w:val="left"/>
      <w:pPr>
        <w:tabs>
          <w:tab w:val="num" w:pos="680"/>
        </w:tabs>
        <w:ind w:left="680" w:hanging="396"/>
      </w:pPr>
      <w:rPr>
        <w:rFonts w:cs="Times New Roman" w:hint="default"/>
      </w:rPr>
    </w:lvl>
  </w:abstractNum>
  <w:abstractNum w:abstractNumId="3" w15:restartNumberingAfterBreak="0">
    <w:nsid w:val="FFFFFF89"/>
    <w:multiLevelType w:val="singleLevel"/>
    <w:tmpl w:val="0576CE7E"/>
    <w:lvl w:ilvl="0">
      <w:start w:val="1"/>
      <w:numFmt w:val="bullet"/>
      <w:lvlText w:val=""/>
      <w:lvlJc w:val="left"/>
      <w:pPr>
        <w:tabs>
          <w:tab w:val="num" w:pos="1211"/>
        </w:tabs>
        <w:ind w:left="1134" w:hanging="283"/>
      </w:pPr>
      <w:rPr>
        <w:rFonts w:ascii="Symbol" w:hAnsi="Symbol" w:hint="default"/>
      </w:rPr>
    </w:lvl>
  </w:abstractNum>
  <w:abstractNum w:abstractNumId="4" w15:restartNumberingAfterBreak="0">
    <w:nsid w:val="067021BD"/>
    <w:multiLevelType w:val="multilevel"/>
    <w:tmpl w:val="FD9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B7707"/>
    <w:multiLevelType w:val="hybridMultilevel"/>
    <w:tmpl w:val="28103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4B22F4"/>
    <w:multiLevelType w:val="hybridMultilevel"/>
    <w:tmpl w:val="61F42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F15937"/>
    <w:multiLevelType w:val="multilevel"/>
    <w:tmpl w:val="CEC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CF3106"/>
    <w:multiLevelType w:val="hybridMultilevel"/>
    <w:tmpl w:val="E4E81BD0"/>
    <w:lvl w:ilvl="0" w:tplc="975ADC20">
      <w:start w:val="1"/>
      <w:numFmt w:val="bullet"/>
      <w:pStyle w:val="ListBullet2"/>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02AC"/>
    <w:multiLevelType w:val="hybridMultilevel"/>
    <w:tmpl w:val="831EBCA2"/>
    <w:lvl w:ilvl="0" w:tplc="1E8A1ED8">
      <w:start w:val="1"/>
      <w:numFmt w:val="decimal"/>
      <w:lvlText w:val="%1."/>
      <w:lvlJc w:val="left"/>
      <w:pPr>
        <w:ind w:left="720" w:hanging="360"/>
      </w:pPr>
    </w:lvl>
    <w:lvl w:ilvl="1" w:tplc="AECC3A54">
      <w:start w:val="1"/>
      <w:numFmt w:val="lowerLetter"/>
      <w:lvlText w:val="%2."/>
      <w:lvlJc w:val="left"/>
      <w:pPr>
        <w:ind w:left="1440" w:hanging="360"/>
      </w:pPr>
    </w:lvl>
    <w:lvl w:ilvl="2" w:tplc="29EE1304">
      <w:start w:val="1"/>
      <w:numFmt w:val="lowerRoman"/>
      <w:lvlText w:val="%3."/>
      <w:lvlJc w:val="right"/>
      <w:pPr>
        <w:ind w:left="2160" w:hanging="180"/>
      </w:pPr>
    </w:lvl>
    <w:lvl w:ilvl="3" w:tplc="053C3AA0">
      <w:start w:val="1"/>
      <w:numFmt w:val="decimal"/>
      <w:lvlText w:val="%4."/>
      <w:lvlJc w:val="left"/>
      <w:pPr>
        <w:ind w:left="2880" w:hanging="360"/>
      </w:pPr>
    </w:lvl>
    <w:lvl w:ilvl="4" w:tplc="615225E0">
      <w:start w:val="1"/>
      <w:numFmt w:val="lowerLetter"/>
      <w:lvlText w:val="%5."/>
      <w:lvlJc w:val="left"/>
      <w:pPr>
        <w:ind w:left="3600" w:hanging="360"/>
      </w:pPr>
    </w:lvl>
    <w:lvl w:ilvl="5" w:tplc="8F22A074">
      <w:start w:val="1"/>
      <w:numFmt w:val="lowerRoman"/>
      <w:lvlText w:val="%6."/>
      <w:lvlJc w:val="right"/>
      <w:pPr>
        <w:ind w:left="4320" w:hanging="180"/>
      </w:pPr>
    </w:lvl>
    <w:lvl w:ilvl="6" w:tplc="FA449A94">
      <w:start w:val="1"/>
      <w:numFmt w:val="decimal"/>
      <w:lvlText w:val="%7."/>
      <w:lvlJc w:val="left"/>
      <w:pPr>
        <w:ind w:left="5040" w:hanging="360"/>
      </w:pPr>
    </w:lvl>
    <w:lvl w:ilvl="7" w:tplc="9B0EFC2E">
      <w:start w:val="1"/>
      <w:numFmt w:val="lowerLetter"/>
      <w:lvlText w:val="%8."/>
      <w:lvlJc w:val="left"/>
      <w:pPr>
        <w:ind w:left="5760" w:hanging="360"/>
      </w:pPr>
    </w:lvl>
    <w:lvl w:ilvl="8" w:tplc="20524A74">
      <w:start w:val="1"/>
      <w:numFmt w:val="lowerRoman"/>
      <w:lvlText w:val="%9."/>
      <w:lvlJc w:val="right"/>
      <w:pPr>
        <w:ind w:left="6480" w:hanging="180"/>
      </w:pPr>
    </w:lvl>
  </w:abstractNum>
  <w:abstractNum w:abstractNumId="10" w15:restartNumberingAfterBreak="0">
    <w:nsid w:val="16185C16"/>
    <w:multiLevelType w:val="hybridMultilevel"/>
    <w:tmpl w:val="FC04F2DE"/>
    <w:lvl w:ilvl="0" w:tplc="58924EE6">
      <w:start w:val="1"/>
      <w:numFmt w:val="bullet"/>
      <w:pStyle w:val="ListNumber"/>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F26C1"/>
    <w:multiLevelType w:val="hybridMultilevel"/>
    <w:tmpl w:val="ABC08CEA"/>
    <w:lvl w:ilvl="0" w:tplc="4FACE592">
      <w:start w:val="1"/>
      <w:numFmt w:val="bullet"/>
      <w:pStyle w:val="ListBullet"/>
      <w:lvlText w:val=""/>
      <w:lvlJc w:val="left"/>
      <w:pPr>
        <w:tabs>
          <w:tab w:val="num" w:pos="680"/>
        </w:tabs>
        <w:ind w:left="680" w:hanging="396"/>
      </w:pPr>
      <w:rPr>
        <w:rFonts w:ascii="Symbol" w:hAnsi="Symbol" w:hint="default"/>
      </w:rPr>
    </w:lvl>
    <w:lvl w:ilvl="1" w:tplc="3DBEF4F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57EEE"/>
    <w:multiLevelType w:val="singleLevel"/>
    <w:tmpl w:val="08090001"/>
    <w:lvl w:ilvl="0">
      <w:start w:val="1"/>
      <w:numFmt w:val="bullet"/>
      <w:lvlText w:val=""/>
      <w:lvlJc w:val="left"/>
      <w:pPr>
        <w:tabs>
          <w:tab w:val="num" w:pos="360"/>
        </w:tabs>
        <w:ind w:left="1080" w:hanging="360"/>
      </w:pPr>
      <w:rPr>
        <w:rFonts w:ascii="Symbol" w:hAnsi="Symbol" w:hint="default"/>
      </w:rPr>
    </w:lvl>
  </w:abstractNum>
  <w:abstractNum w:abstractNumId="13" w15:restartNumberingAfterBreak="0">
    <w:nsid w:val="2E9A028C"/>
    <w:multiLevelType w:val="hybridMultilevel"/>
    <w:tmpl w:val="CB503D56"/>
    <w:lvl w:ilvl="0" w:tplc="69B496F2">
      <w:start w:val="1"/>
      <w:numFmt w:val="lowerRoman"/>
      <w:pStyle w:val="List3"/>
      <w:lvlText w:val="%1)"/>
      <w:lvlJc w:val="left"/>
      <w:pPr>
        <w:tabs>
          <w:tab w:val="num" w:pos="1400"/>
        </w:tabs>
        <w:ind w:left="1021" w:hanging="34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346F2E"/>
    <w:multiLevelType w:val="multilevel"/>
    <w:tmpl w:val="1DD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5175C"/>
    <w:multiLevelType w:val="multilevel"/>
    <w:tmpl w:val="9F9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C16CE5"/>
    <w:multiLevelType w:val="multilevel"/>
    <w:tmpl w:val="DC3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27316C"/>
    <w:multiLevelType w:val="hybridMultilevel"/>
    <w:tmpl w:val="D4A07458"/>
    <w:lvl w:ilvl="0" w:tplc="CEEEF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17F72"/>
    <w:multiLevelType w:val="hybridMultilevel"/>
    <w:tmpl w:val="06568B90"/>
    <w:lvl w:ilvl="0" w:tplc="B0E6E238">
      <w:start w:val="1"/>
      <w:numFmt w:val="decimal"/>
      <w:lvlText w:val="%1."/>
      <w:lvlJc w:val="left"/>
      <w:pPr>
        <w:ind w:left="720" w:hanging="360"/>
      </w:pPr>
    </w:lvl>
    <w:lvl w:ilvl="1" w:tplc="1472B55C">
      <w:start w:val="1"/>
      <w:numFmt w:val="lowerLetter"/>
      <w:lvlText w:val="%2."/>
      <w:lvlJc w:val="left"/>
      <w:pPr>
        <w:ind w:left="1440" w:hanging="360"/>
      </w:pPr>
    </w:lvl>
    <w:lvl w:ilvl="2" w:tplc="1EFC1A74">
      <w:start w:val="1"/>
      <w:numFmt w:val="lowerRoman"/>
      <w:lvlText w:val="%3."/>
      <w:lvlJc w:val="right"/>
      <w:pPr>
        <w:ind w:left="2160" w:hanging="180"/>
      </w:pPr>
    </w:lvl>
    <w:lvl w:ilvl="3" w:tplc="4FB68DD4">
      <w:start w:val="1"/>
      <w:numFmt w:val="decimal"/>
      <w:lvlText w:val="%4."/>
      <w:lvlJc w:val="left"/>
      <w:pPr>
        <w:ind w:left="2880" w:hanging="360"/>
      </w:pPr>
    </w:lvl>
    <w:lvl w:ilvl="4" w:tplc="988CB988">
      <w:start w:val="1"/>
      <w:numFmt w:val="lowerLetter"/>
      <w:lvlText w:val="%5."/>
      <w:lvlJc w:val="left"/>
      <w:pPr>
        <w:ind w:left="3600" w:hanging="360"/>
      </w:pPr>
    </w:lvl>
    <w:lvl w:ilvl="5" w:tplc="2CD41DF6">
      <w:start w:val="1"/>
      <w:numFmt w:val="lowerRoman"/>
      <w:lvlText w:val="%6."/>
      <w:lvlJc w:val="right"/>
      <w:pPr>
        <w:ind w:left="4320" w:hanging="180"/>
      </w:pPr>
    </w:lvl>
    <w:lvl w:ilvl="6" w:tplc="DB32BA66">
      <w:start w:val="1"/>
      <w:numFmt w:val="decimal"/>
      <w:lvlText w:val="%7."/>
      <w:lvlJc w:val="left"/>
      <w:pPr>
        <w:ind w:left="5040" w:hanging="360"/>
      </w:pPr>
    </w:lvl>
    <w:lvl w:ilvl="7" w:tplc="876823A2">
      <w:start w:val="1"/>
      <w:numFmt w:val="lowerLetter"/>
      <w:lvlText w:val="%8."/>
      <w:lvlJc w:val="left"/>
      <w:pPr>
        <w:ind w:left="5760" w:hanging="360"/>
      </w:pPr>
    </w:lvl>
    <w:lvl w:ilvl="8" w:tplc="581A39A6">
      <w:start w:val="1"/>
      <w:numFmt w:val="lowerRoman"/>
      <w:lvlText w:val="%9."/>
      <w:lvlJc w:val="right"/>
      <w:pPr>
        <w:ind w:left="6480" w:hanging="180"/>
      </w:pPr>
    </w:lvl>
  </w:abstractNum>
  <w:abstractNum w:abstractNumId="19" w15:restartNumberingAfterBreak="0">
    <w:nsid w:val="52AE27CB"/>
    <w:multiLevelType w:val="hybridMultilevel"/>
    <w:tmpl w:val="BE262A7E"/>
    <w:lvl w:ilvl="0" w:tplc="666A5544">
      <w:start w:val="1"/>
      <w:numFmt w:val="lowerLetter"/>
      <w:lvlText w:val="%1)"/>
      <w:lvlJc w:val="left"/>
      <w:pPr>
        <w:tabs>
          <w:tab w:val="num" w:pos="680"/>
        </w:tabs>
        <w:ind w:left="680" w:hanging="396"/>
      </w:pPr>
      <w:rPr>
        <w:rFonts w:cs="Times New Roman" w:hint="default"/>
      </w:rPr>
    </w:lvl>
    <w:lvl w:ilvl="1" w:tplc="04090019" w:tentative="1">
      <w:start w:val="1"/>
      <w:numFmt w:val="lowerLetter"/>
      <w:lvlText w:val="%2."/>
      <w:lvlJc w:val="left"/>
      <w:pPr>
        <w:tabs>
          <w:tab w:val="num" w:pos="1723"/>
        </w:tabs>
        <w:ind w:left="1723" w:hanging="360"/>
      </w:pPr>
      <w:rPr>
        <w:rFonts w:cs="Times New Roman"/>
      </w:rPr>
    </w:lvl>
    <w:lvl w:ilvl="2" w:tplc="0409001B" w:tentative="1">
      <w:start w:val="1"/>
      <w:numFmt w:val="lowerRoman"/>
      <w:lvlText w:val="%3."/>
      <w:lvlJc w:val="right"/>
      <w:pPr>
        <w:tabs>
          <w:tab w:val="num" w:pos="2443"/>
        </w:tabs>
        <w:ind w:left="2443" w:hanging="180"/>
      </w:pPr>
      <w:rPr>
        <w:rFonts w:cs="Times New Roman"/>
      </w:rPr>
    </w:lvl>
    <w:lvl w:ilvl="3" w:tplc="0409000F" w:tentative="1">
      <w:start w:val="1"/>
      <w:numFmt w:val="decimal"/>
      <w:lvlText w:val="%4."/>
      <w:lvlJc w:val="left"/>
      <w:pPr>
        <w:tabs>
          <w:tab w:val="num" w:pos="3163"/>
        </w:tabs>
        <w:ind w:left="3163" w:hanging="360"/>
      </w:pPr>
      <w:rPr>
        <w:rFonts w:cs="Times New Roman"/>
      </w:rPr>
    </w:lvl>
    <w:lvl w:ilvl="4" w:tplc="04090019" w:tentative="1">
      <w:start w:val="1"/>
      <w:numFmt w:val="lowerLetter"/>
      <w:lvlText w:val="%5."/>
      <w:lvlJc w:val="left"/>
      <w:pPr>
        <w:tabs>
          <w:tab w:val="num" w:pos="3883"/>
        </w:tabs>
        <w:ind w:left="3883" w:hanging="360"/>
      </w:pPr>
      <w:rPr>
        <w:rFonts w:cs="Times New Roman"/>
      </w:rPr>
    </w:lvl>
    <w:lvl w:ilvl="5" w:tplc="0409001B" w:tentative="1">
      <w:start w:val="1"/>
      <w:numFmt w:val="lowerRoman"/>
      <w:lvlText w:val="%6."/>
      <w:lvlJc w:val="right"/>
      <w:pPr>
        <w:tabs>
          <w:tab w:val="num" w:pos="4603"/>
        </w:tabs>
        <w:ind w:left="4603" w:hanging="180"/>
      </w:pPr>
      <w:rPr>
        <w:rFonts w:cs="Times New Roman"/>
      </w:rPr>
    </w:lvl>
    <w:lvl w:ilvl="6" w:tplc="0409000F" w:tentative="1">
      <w:start w:val="1"/>
      <w:numFmt w:val="decimal"/>
      <w:lvlText w:val="%7."/>
      <w:lvlJc w:val="left"/>
      <w:pPr>
        <w:tabs>
          <w:tab w:val="num" w:pos="5323"/>
        </w:tabs>
        <w:ind w:left="5323" w:hanging="360"/>
      </w:pPr>
      <w:rPr>
        <w:rFonts w:cs="Times New Roman"/>
      </w:rPr>
    </w:lvl>
    <w:lvl w:ilvl="7" w:tplc="04090019" w:tentative="1">
      <w:start w:val="1"/>
      <w:numFmt w:val="lowerLetter"/>
      <w:lvlText w:val="%8."/>
      <w:lvlJc w:val="left"/>
      <w:pPr>
        <w:tabs>
          <w:tab w:val="num" w:pos="6043"/>
        </w:tabs>
        <w:ind w:left="6043" w:hanging="360"/>
      </w:pPr>
      <w:rPr>
        <w:rFonts w:cs="Times New Roman"/>
      </w:rPr>
    </w:lvl>
    <w:lvl w:ilvl="8" w:tplc="0409001B" w:tentative="1">
      <w:start w:val="1"/>
      <w:numFmt w:val="lowerRoman"/>
      <w:lvlText w:val="%9."/>
      <w:lvlJc w:val="right"/>
      <w:pPr>
        <w:tabs>
          <w:tab w:val="num" w:pos="6763"/>
        </w:tabs>
        <w:ind w:left="6763" w:hanging="180"/>
      </w:pPr>
      <w:rPr>
        <w:rFonts w:cs="Times New Roman"/>
      </w:rPr>
    </w:lvl>
  </w:abstractNum>
  <w:abstractNum w:abstractNumId="20" w15:restartNumberingAfterBreak="0">
    <w:nsid w:val="562C2FE1"/>
    <w:multiLevelType w:val="multilevel"/>
    <w:tmpl w:val="1412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7478C1"/>
    <w:multiLevelType w:val="multilevel"/>
    <w:tmpl w:val="89D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BD7199"/>
    <w:multiLevelType w:val="multilevel"/>
    <w:tmpl w:val="747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E81025"/>
    <w:multiLevelType w:val="multilevel"/>
    <w:tmpl w:val="130065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7BC50BAE"/>
    <w:multiLevelType w:val="hybridMultilevel"/>
    <w:tmpl w:val="81E0006E"/>
    <w:lvl w:ilvl="0" w:tplc="C1DA6B0E">
      <w:start w:val="1"/>
      <w:numFmt w:val="bullet"/>
      <w:lvlText w:val=""/>
      <w:lvlJc w:val="left"/>
      <w:pPr>
        <w:ind w:left="720" w:hanging="360"/>
      </w:pPr>
      <w:rPr>
        <w:rFonts w:ascii="Symbol" w:hAnsi="Symbol" w:hint="default"/>
      </w:rPr>
    </w:lvl>
    <w:lvl w:ilvl="1" w:tplc="88B0452E">
      <w:start w:val="1"/>
      <w:numFmt w:val="bullet"/>
      <w:lvlText w:val="o"/>
      <w:lvlJc w:val="left"/>
      <w:pPr>
        <w:ind w:left="1440" w:hanging="360"/>
      </w:pPr>
      <w:rPr>
        <w:rFonts w:ascii="Courier New" w:hAnsi="Courier New" w:hint="default"/>
      </w:rPr>
    </w:lvl>
    <w:lvl w:ilvl="2" w:tplc="7EDEB074">
      <w:start w:val="1"/>
      <w:numFmt w:val="bullet"/>
      <w:lvlText w:val=""/>
      <w:lvlJc w:val="left"/>
      <w:pPr>
        <w:ind w:left="2160" w:hanging="360"/>
      </w:pPr>
      <w:rPr>
        <w:rFonts w:ascii="Wingdings" w:hAnsi="Wingdings" w:hint="default"/>
      </w:rPr>
    </w:lvl>
    <w:lvl w:ilvl="3" w:tplc="C5224606">
      <w:start w:val="1"/>
      <w:numFmt w:val="bullet"/>
      <w:lvlText w:val=""/>
      <w:lvlJc w:val="left"/>
      <w:pPr>
        <w:ind w:left="2880" w:hanging="360"/>
      </w:pPr>
      <w:rPr>
        <w:rFonts w:ascii="Symbol" w:hAnsi="Symbol" w:hint="default"/>
      </w:rPr>
    </w:lvl>
    <w:lvl w:ilvl="4" w:tplc="A8CE8CD6">
      <w:start w:val="1"/>
      <w:numFmt w:val="bullet"/>
      <w:lvlText w:val="o"/>
      <w:lvlJc w:val="left"/>
      <w:pPr>
        <w:ind w:left="3600" w:hanging="360"/>
      </w:pPr>
      <w:rPr>
        <w:rFonts w:ascii="Courier New" w:hAnsi="Courier New" w:hint="default"/>
      </w:rPr>
    </w:lvl>
    <w:lvl w:ilvl="5" w:tplc="6780F8A2">
      <w:start w:val="1"/>
      <w:numFmt w:val="bullet"/>
      <w:lvlText w:val=""/>
      <w:lvlJc w:val="left"/>
      <w:pPr>
        <w:ind w:left="4320" w:hanging="360"/>
      </w:pPr>
      <w:rPr>
        <w:rFonts w:ascii="Wingdings" w:hAnsi="Wingdings" w:hint="default"/>
      </w:rPr>
    </w:lvl>
    <w:lvl w:ilvl="6" w:tplc="0D6C4C66">
      <w:start w:val="1"/>
      <w:numFmt w:val="bullet"/>
      <w:lvlText w:val=""/>
      <w:lvlJc w:val="left"/>
      <w:pPr>
        <w:ind w:left="5040" w:hanging="360"/>
      </w:pPr>
      <w:rPr>
        <w:rFonts w:ascii="Symbol" w:hAnsi="Symbol" w:hint="default"/>
      </w:rPr>
    </w:lvl>
    <w:lvl w:ilvl="7" w:tplc="3FEA55A6">
      <w:start w:val="1"/>
      <w:numFmt w:val="bullet"/>
      <w:lvlText w:val="o"/>
      <w:lvlJc w:val="left"/>
      <w:pPr>
        <w:ind w:left="5760" w:hanging="360"/>
      </w:pPr>
      <w:rPr>
        <w:rFonts w:ascii="Courier New" w:hAnsi="Courier New" w:hint="default"/>
      </w:rPr>
    </w:lvl>
    <w:lvl w:ilvl="8" w:tplc="2D241556">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4"/>
  </w:num>
  <w:num w:numId="4">
    <w:abstractNumId w:val="3"/>
  </w:num>
  <w:num w:numId="5">
    <w:abstractNumId w:val="2"/>
  </w:num>
  <w:num w:numId="6">
    <w:abstractNumId w:val="1"/>
  </w:num>
  <w:num w:numId="7">
    <w:abstractNumId w:val="0"/>
  </w:num>
  <w:num w:numId="8">
    <w:abstractNumId w:val="3"/>
  </w:num>
  <w:num w:numId="9">
    <w:abstractNumId w:val="2"/>
  </w:num>
  <w:num w:numId="10">
    <w:abstractNumId w:val="1"/>
  </w:num>
  <w:num w:numId="11">
    <w:abstractNumId w:val="0"/>
  </w:num>
  <w:num w:numId="12">
    <w:abstractNumId w:val="3"/>
  </w:num>
  <w:num w:numId="13">
    <w:abstractNumId w:val="2"/>
  </w:num>
  <w:num w:numId="14">
    <w:abstractNumId w:val="1"/>
  </w:num>
  <w:num w:numId="15">
    <w:abstractNumId w:val="0"/>
  </w:num>
  <w:num w:numId="16">
    <w:abstractNumId w:val="19"/>
  </w:num>
  <w:num w:numId="17">
    <w:abstractNumId w:val="1"/>
  </w:num>
  <w:num w:numId="18">
    <w:abstractNumId w:val="3"/>
  </w:num>
  <w:num w:numId="19">
    <w:abstractNumId w:val="8"/>
  </w:num>
  <w:num w:numId="20">
    <w:abstractNumId w:val="10"/>
  </w:num>
  <w:num w:numId="21">
    <w:abstractNumId w:val="11"/>
  </w:num>
  <w:num w:numId="22">
    <w:abstractNumId w:val="1"/>
  </w:num>
  <w:num w:numId="23">
    <w:abstractNumId w:val="2"/>
  </w:num>
  <w:num w:numId="24">
    <w:abstractNumId w:val="13"/>
  </w:num>
  <w:num w:numId="25">
    <w:abstractNumId w:val="7"/>
  </w:num>
  <w:num w:numId="26">
    <w:abstractNumId w:val="22"/>
  </w:num>
  <w:num w:numId="27">
    <w:abstractNumId w:val="20"/>
  </w:num>
  <w:num w:numId="28">
    <w:abstractNumId w:val="16"/>
  </w:num>
  <w:num w:numId="29">
    <w:abstractNumId w:val="21"/>
  </w:num>
  <w:num w:numId="30">
    <w:abstractNumId w:val="4"/>
  </w:num>
  <w:num w:numId="31">
    <w:abstractNumId w:val="14"/>
  </w:num>
  <w:num w:numId="32">
    <w:abstractNumId w:val="12"/>
  </w:num>
  <w:num w:numId="33">
    <w:abstractNumId w:val="15"/>
  </w:num>
  <w:num w:numId="34">
    <w:abstractNumId w:val="23"/>
  </w:num>
  <w:num w:numId="35">
    <w:abstractNumId w:val="17"/>
  </w:num>
  <w:num w:numId="36">
    <w:abstractNumId w:val="6"/>
  </w:num>
  <w:num w:numId="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C2"/>
    <w:rsid w:val="00000421"/>
    <w:rsid w:val="0000121E"/>
    <w:rsid w:val="000022C9"/>
    <w:rsid w:val="0004221C"/>
    <w:rsid w:val="00043A30"/>
    <w:rsid w:val="00050516"/>
    <w:rsid w:val="00052E69"/>
    <w:rsid w:val="0005790F"/>
    <w:rsid w:val="00073482"/>
    <w:rsid w:val="00083E59"/>
    <w:rsid w:val="000911B4"/>
    <w:rsid w:val="000A60BE"/>
    <w:rsid w:val="000B2B4C"/>
    <w:rsid w:val="000F13FA"/>
    <w:rsid w:val="000F2A03"/>
    <w:rsid w:val="001078EC"/>
    <w:rsid w:val="0011149F"/>
    <w:rsid w:val="00133C0F"/>
    <w:rsid w:val="00141514"/>
    <w:rsid w:val="00172BEE"/>
    <w:rsid w:val="00183E2A"/>
    <w:rsid w:val="001A1A79"/>
    <w:rsid w:val="001B23ED"/>
    <w:rsid w:val="001C3491"/>
    <w:rsid w:val="001C377D"/>
    <w:rsid w:val="001D1033"/>
    <w:rsid w:val="001F0B0C"/>
    <w:rsid w:val="001F7569"/>
    <w:rsid w:val="002010E7"/>
    <w:rsid w:val="00241AF2"/>
    <w:rsid w:val="002501D9"/>
    <w:rsid w:val="0025063D"/>
    <w:rsid w:val="0026542A"/>
    <w:rsid w:val="00270921"/>
    <w:rsid w:val="00276134"/>
    <w:rsid w:val="002918C6"/>
    <w:rsid w:val="002A011D"/>
    <w:rsid w:val="002B38A0"/>
    <w:rsid w:val="002B4184"/>
    <w:rsid w:val="002C6B92"/>
    <w:rsid w:val="002E7411"/>
    <w:rsid w:val="00396AE5"/>
    <w:rsid w:val="003A552D"/>
    <w:rsid w:val="003B6971"/>
    <w:rsid w:val="003D2389"/>
    <w:rsid w:val="003D7FB1"/>
    <w:rsid w:val="003F05AB"/>
    <w:rsid w:val="00416F82"/>
    <w:rsid w:val="00444E6A"/>
    <w:rsid w:val="0048062C"/>
    <w:rsid w:val="00480F46"/>
    <w:rsid w:val="0049435F"/>
    <w:rsid w:val="0049780A"/>
    <w:rsid w:val="004B0DAA"/>
    <w:rsid w:val="004D1948"/>
    <w:rsid w:val="004E0AFD"/>
    <w:rsid w:val="004E2862"/>
    <w:rsid w:val="004F4E71"/>
    <w:rsid w:val="004F6594"/>
    <w:rsid w:val="00512A6F"/>
    <w:rsid w:val="005241A8"/>
    <w:rsid w:val="0052581B"/>
    <w:rsid w:val="00527A1C"/>
    <w:rsid w:val="00546D9F"/>
    <w:rsid w:val="005B0422"/>
    <w:rsid w:val="005B1AEC"/>
    <w:rsid w:val="005E47C7"/>
    <w:rsid w:val="00602BEC"/>
    <w:rsid w:val="00604DB6"/>
    <w:rsid w:val="00611943"/>
    <w:rsid w:val="0061492B"/>
    <w:rsid w:val="006200B8"/>
    <w:rsid w:val="00652F8A"/>
    <w:rsid w:val="00654491"/>
    <w:rsid w:val="00666AAF"/>
    <w:rsid w:val="00675544"/>
    <w:rsid w:val="00677F6A"/>
    <w:rsid w:val="00683DCB"/>
    <w:rsid w:val="00693983"/>
    <w:rsid w:val="006A223F"/>
    <w:rsid w:val="006A3DEE"/>
    <w:rsid w:val="006B5E90"/>
    <w:rsid w:val="006F1BF7"/>
    <w:rsid w:val="00701106"/>
    <w:rsid w:val="007035EE"/>
    <w:rsid w:val="00715040"/>
    <w:rsid w:val="00723049"/>
    <w:rsid w:val="00730E60"/>
    <w:rsid w:val="00754200"/>
    <w:rsid w:val="00754984"/>
    <w:rsid w:val="0076399A"/>
    <w:rsid w:val="00767713"/>
    <w:rsid w:val="00767E69"/>
    <w:rsid w:val="00780698"/>
    <w:rsid w:val="007916D9"/>
    <w:rsid w:val="007A2E23"/>
    <w:rsid w:val="007C0547"/>
    <w:rsid w:val="007C2C9E"/>
    <w:rsid w:val="007D30D0"/>
    <w:rsid w:val="007E1D47"/>
    <w:rsid w:val="007E46E6"/>
    <w:rsid w:val="007F2169"/>
    <w:rsid w:val="007F4994"/>
    <w:rsid w:val="00844159"/>
    <w:rsid w:val="00845480"/>
    <w:rsid w:val="00870E9C"/>
    <w:rsid w:val="00877470"/>
    <w:rsid w:val="00895F7A"/>
    <w:rsid w:val="008C1389"/>
    <w:rsid w:val="008E7B11"/>
    <w:rsid w:val="009167C2"/>
    <w:rsid w:val="00934772"/>
    <w:rsid w:val="0093711D"/>
    <w:rsid w:val="009923FC"/>
    <w:rsid w:val="009B4500"/>
    <w:rsid w:val="009C17C8"/>
    <w:rsid w:val="009C1AB7"/>
    <w:rsid w:val="009D4A8A"/>
    <w:rsid w:val="009D5CC2"/>
    <w:rsid w:val="009E4809"/>
    <w:rsid w:val="009F611A"/>
    <w:rsid w:val="00A14E80"/>
    <w:rsid w:val="00A250F6"/>
    <w:rsid w:val="00A43DEE"/>
    <w:rsid w:val="00A61A38"/>
    <w:rsid w:val="00A63553"/>
    <w:rsid w:val="00A70F61"/>
    <w:rsid w:val="00A775F0"/>
    <w:rsid w:val="00A8459A"/>
    <w:rsid w:val="00A85D5A"/>
    <w:rsid w:val="00AA75B2"/>
    <w:rsid w:val="00AF75A9"/>
    <w:rsid w:val="00AF76F6"/>
    <w:rsid w:val="00B02B0C"/>
    <w:rsid w:val="00B44DE8"/>
    <w:rsid w:val="00B633E7"/>
    <w:rsid w:val="00B73AE2"/>
    <w:rsid w:val="00BA082C"/>
    <w:rsid w:val="00BA0AA2"/>
    <w:rsid w:val="00BA2813"/>
    <w:rsid w:val="00BB181A"/>
    <w:rsid w:val="00BC7B94"/>
    <w:rsid w:val="00BF4D13"/>
    <w:rsid w:val="00BF5413"/>
    <w:rsid w:val="00C1396D"/>
    <w:rsid w:val="00C14002"/>
    <w:rsid w:val="00C17F9A"/>
    <w:rsid w:val="00C36B0C"/>
    <w:rsid w:val="00C868A1"/>
    <w:rsid w:val="00C93EFF"/>
    <w:rsid w:val="00C979B2"/>
    <w:rsid w:val="00C97B60"/>
    <w:rsid w:val="00CA04FF"/>
    <w:rsid w:val="00CA28AF"/>
    <w:rsid w:val="00CA28E5"/>
    <w:rsid w:val="00CC12BB"/>
    <w:rsid w:val="00CF6C4F"/>
    <w:rsid w:val="00D063EB"/>
    <w:rsid w:val="00D12754"/>
    <w:rsid w:val="00D13647"/>
    <w:rsid w:val="00D2468E"/>
    <w:rsid w:val="00D250A2"/>
    <w:rsid w:val="00D43688"/>
    <w:rsid w:val="00D43C1E"/>
    <w:rsid w:val="00D75BCB"/>
    <w:rsid w:val="00D9524D"/>
    <w:rsid w:val="00DC1EA0"/>
    <w:rsid w:val="00DC6098"/>
    <w:rsid w:val="00DE2F61"/>
    <w:rsid w:val="00E042F7"/>
    <w:rsid w:val="00E118F7"/>
    <w:rsid w:val="00E14437"/>
    <w:rsid w:val="00E152AE"/>
    <w:rsid w:val="00E27E12"/>
    <w:rsid w:val="00E30125"/>
    <w:rsid w:val="00E32544"/>
    <w:rsid w:val="00E45972"/>
    <w:rsid w:val="00E6474D"/>
    <w:rsid w:val="00EA38F8"/>
    <w:rsid w:val="00EC2436"/>
    <w:rsid w:val="00EC79E0"/>
    <w:rsid w:val="00F103A4"/>
    <w:rsid w:val="00F41205"/>
    <w:rsid w:val="00F538BF"/>
    <w:rsid w:val="00F62121"/>
    <w:rsid w:val="00F83512"/>
    <w:rsid w:val="00F96F0A"/>
    <w:rsid w:val="00FC071C"/>
    <w:rsid w:val="00FC2E36"/>
    <w:rsid w:val="00FC6B24"/>
    <w:rsid w:val="00FE3A4E"/>
    <w:rsid w:val="00FF3AB4"/>
    <w:rsid w:val="0194737A"/>
    <w:rsid w:val="01A6F64F"/>
    <w:rsid w:val="01D6780E"/>
    <w:rsid w:val="01E4B30B"/>
    <w:rsid w:val="01F4893C"/>
    <w:rsid w:val="027627BE"/>
    <w:rsid w:val="027FEF5F"/>
    <w:rsid w:val="0292C0DA"/>
    <w:rsid w:val="029AFCA1"/>
    <w:rsid w:val="02D90B5E"/>
    <w:rsid w:val="033051FB"/>
    <w:rsid w:val="038B05EB"/>
    <w:rsid w:val="03A98AF3"/>
    <w:rsid w:val="04365BFF"/>
    <w:rsid w:val="0444843E"/>
    <w:rsid w:val="045DDBA0"/>
    <w:rsid w:val="04603C51"/>
    <w:rsid w:val="0462454B"/>
    <w:rsid w:val="047D594E"/>
    <w:rsid w:val="04EAD207"/>
    <w:rsid w:val="05097A99"/>
    <w:rsid w:val="054AB338"/>
    <w:rsid w:val="05B0BE88"/>
    <w:rsid w:val="05F7CC20"/>
    <w:rsid w:val="0610AC20"/>
    <w:rsid w:val="0622170C"/>
    <w:rsid w:val="066908F5"/>
    <w:rsid w:val="067CDCA5"/>
    <w:rsid w:val="06B8B98E"/>
    <w:rsid w:val="06F88D66"/>
    <w:rsid w:val="06FC13FC"/>
    <w:rsid w:val="0760456B"/>
    <w:rsid w:val="07753068"/>
    <w:rsid w:val="078C01DC"/>
    <w:rsid w:val="07D4E2A6"/>
    <w:rsid w:val="07E10CC3"/>
    <w:rsid w:val="0817A1E2"/>
    <w:rsid w:val="083D0E72"/>
    <w:rsid w:val="08434F18"/>
    <w:rsid w:val="084FBC75"/>
    <w:rsid w:val="085489EF"/>
    <w:rsid w:val="085C7775"/>
    <w:rsid w:val="0879CE5E"/>
    <w:rsid w:val="09789783"/>
    <w:rsid w:val="0B7D5D51"/>
    <w:rsid w:val="0BC23A00"/>
    <w:rsid w:val="0BE547D1"/>
    <w:rsid w:val="0BFF3AE8"/>
    <w:rsid w:val="0C4EDBCB"/>
    <w:rsid w:val="0C9553EE"/>
    <w:rsid w:val="0CC4AE6E"/>
    <w:rsid w:val="0CD9E462"/>
    <w:rsid w:val="0D4C760B"/>
    <w:rsid w:val="0D623C9B"/>
    <w:rsid w:val="0D7049A2"/>
    <w:rsid w:val="0D8D8ACE"/>
    <w:rsid w:val="0DF3540A"/>
    <w:rsid w:val="0E0117C9"/>
    <w:rsid w:val="0E78AE61"/>
    <w:rsid w:val="0EB9886D"/>
    <w:rsid w:val="0EF888E5"/>
    <w:rsid w:val="0EFBDC80"/>
    <w:rsid w:val="0F8D3601"/>
    <w:rsid w:val="0F9E6609"/>
    <w:rsid w:val="0FD09452"/>
    <w:rsid w:val="1023A4BF"/>
    <w:rsid w:val="105B5166"/>
    <w:rsid w:val="105F1518"/>
    <w:rsid w:val="10687EA1"/>
    <w:rsid w:val="10AAB0AC"/>
    <w:rsid w:val="10F88548"/>
    <w:rsid w:val="11791BD8"/>
    <w:rsid w:val="1198D560"/>
    <w:rsid w:val="11D9CFD1"/>
    <w:rsid w:val="11E12217"/>
    <w:rsid w:val="123A529B"/>
    <w:rsid w:val="125AFD03"/>
    <w:rsid w:val="1285052D"/>
    <w:rsid w:val="12A1DBD0"/>
    <w:rsid w:val="12AD9CD0"/>
    <w:rsid w:val="12C6C52D"/>
    <w:rsid w:val="13118E7B"/>
    <w:rsid w:val="131CA7D8"/>
    <w:rsid w:val="1346D270"/>
    <w:rsid w:val="13B0398F"/>
    <w:rsid w:val="1407682D"/>
    <w:rsid w:val="144D33E7"/>
    <w:rsid w:val="14546D4F"/>
    <w:rsid w:val="1495E12C"/>
    <w:rsid w:val="1514F40C"/>
    <w:rsid w:val="15575051"/>
    <w:rsid w:val="156C660B"/>
    <w:rsid w:val="15864480"/>
    <w:rsid w:val="15977B85"/>
    <w:rsid w:val="15B19407"/>
    <w:rsid w:val="15DFEFCF"/>
    <w:rsid w:val="160C61AE"/>
    <w:rsid w:val="160F9791"/>
    <w:rsid w:val="165023D5"/>
    <w:rsid w:val="1689B220"/>
    <w:rsid w:val="16B0C46D"/>
    <w:rsid w:val="170DB4C9"/>
    <w:rsid w:val="175424B9"/>
    <w:rsid w:val="17D98FC6"/>
    <w:rsid w:val="17EC97DA"/>
    <w:rsid w:val="180872AC"/>
    <w:rsid w:val="18A83B8D"/>
    <w:rsid w:val="18DF2279"/>
    <w:rsid w:val="18E0359F"/>
    <w:rsid w:val="18E7C672"/>
    <w:rsid w:val="1924D73C"/>
    <w:rsid w:val="193C368F"/>
    <w:rsid w:val="1A08B3C1"/>
    <w:rsid w:val="1A21B4E7"/>
    <w:rsid w:val="1A66FADA"/>
    <w:rsid w:val="1AE90636"/>
    <w:rsid w:val="1B5CC685"/>
    <w:rsid w:val="1B965BE3"/>
    <w:rsid w:val="1BF7E776"/>
    <w:rsid w:val="1C022F38"/>
    <w:rsid w:val="1C394A0F"/>
    <w:rsid w:val="1CA34733"/>
    <w:rsid w:val="1CD7EA84"/>
    <w:rsid w:val="1D165C74"/>
    <w:rsid w:val="1D53937D"/>
    <w:rsid w:val="1DBCA9E6"/>
    <w:rsid w:val="1E119DC3"/>
    <w:rsid w:val="1E2A99D0"/>
    <w:rsid w:val="1E370A94"/>
    <w:rsid w:val="1E6CB7EF"/>
    <w:rsid w:val="1E75A9CE"/>
    <w:rsid w:val="1E75B80F"/>
    <w:rsid w:val="1EEC8C51"/>
    <w:rsid w:val="1EF7DCF7"/>
    <w:rsid w:val="1F39B4C8"/>
    <w:rsid w:val="1F3D721A"/>
    <w:rsid w:val="1F3EAAAE"/>
    <w:rsid w:val="1F597C81"/>
    <w:rsid w:val="1F80F43A"/>
    <w:rsid w:val="1F8F0BB4"/>
    <w:rsid w:val="1FC0ED9B"/>
    <w:rsid w:val="20133AB0"/>
    <w:rsid w:val="2025A99A"/>
    <w:rsid w:val="2089DB28"/>
    <w:rsid w:val="210AFB4A"/>
    <w:rsid w:val="210CC1C1"/>
    <w:rsid w:val="218E2A92"/>
    <w:rsid w:val="21AB6D8A"/>
    <w:rsid w:val="21B0A48F"/>
    <w:rsid w:val="21FA5D6E"/>
    <w:rsid w:val="229ED73D"/>
    <w:rsid w:val="22A94AA4"/>
    <w:rsid w:val="22DB381B"/>
    <w:rsid w:val="234CAE0A"/>
    <w:rsid w:val="23A81652"/>
    <w:rsid w:val="23D3EA2F"/>
    <w:rsid w:val="23E3A8DA"/>
    <w:rsid w:val="24769372"/>
    <w:rsid w:val="2476C01F"/>
    <w:rsid w:val="25321EE2"/>
    <w:rsid w:val="2618B431"/>
    <w:rsid w:val="2644BEC9"/>
    <w:rsid w:val="26586B36"/>
    <w:rsid w:val="26BB3212"/>
    <w:rsid w:val="26F2716E"/>
    <w:rsid w:val="27AD05E3"/>
    <w:rsid w:val="27CA8886"/>
    <w:rsid w:val="2855E8F5"/>
    <w:rsid w:val="2882700D"/>
    <w:rsid w:val="28C739F4"/>
    <w:rsid w:val="2928CC23"/>
    <w:rsid w:val="29345E24"/>
    <w:rsid w:val="29A28442"/>
    <w:rsid w:val="29AF9F72"/>
    <w:rsid w:val="29CD7B40"/>
    <w:rsid w:val="2A4B58C0"/>
    <w:rsid w:val="2AC12F7F"/>
    <w:rsid w:val="2AE601A3"/>
    <w:rsid w:val="2B2C7768"/>
    <w:rsid w:val="2B46CED4"/>
    <w:rsid w:val="2B50B758"/>
    <w:rsid w:val="2B7052A8"/>
    <w:rsid w:val="2B7B49DB"/>
    <w:rsid w:val="2BE10F6D"/>
    <w:rsid w:val="2C0447DA"/>
    <w:rsid w:val="2C47CD58"/>
    <w:rsid w:val="2CCD21E6"/>
    <w:rsid w:val="2D75DD54"/>
    <w:rsid w:val="2DAC33DF"/>
    <w:rsid w:val="2DF9982D"/>
    <w:rsid w:val="2E246AED"/>
    <w:rsid w:val="2E53BD5E"/>
    <w:rsid w:val="2E7A8CF8"/>
    <w:rsid w:val="2EEFDD12"/>
    <w:rsid w:val="2F2ADA2E"/>
    <w:rsid w:val="2F683E52"/>
    <w:rsid w:val="30EF2150"/>
    <w:rsid w:val="31126001"/>
    <w:rsid w:val="31160C08"/>
    <w:rsid w:val="316E6B84"/>
    <w:rsid w:val="31A612AF"/>
    <w:rsid w:val="31D04F52"/>
    <w:rsid w:val="31F167FB"/>
    <w:rsid w:val="31F92EC0"/>
    <w:rsid w:val="31FB7FF1"/>
    <w:rsid w:val="320885EB"/>
    <w:rsid w:val="32990D7B"/>
    <w:rsid w:val="32CF5761"/>
    <w:rsid w:val="32F9010E"/>
    <w:rsid w:val="3388B5CE"/>
    <w:rsid w:val="3393374D"/>
    <w:rsid w:val="33D97F54"/>
    <w:rsid w:val="34047D13"/>
    <w:rsid w:val="340B7832"/>
    <w:rsid w:val="348CE3E9"/>
    <w:rsid w:val="35100C40"/>
    <w:rsid w:val="3517B3A9"/>
    <w:rsid w:val="352F264F"/>
    <w:rsid w:val="354B2E35"/>
    <w:rsid w:val="35567376"/>
    <w:rsid w:val="3582044E"/>
    <w:rsid w:val="35C7CBFA"/>
    <w:rsid w:val="35FC07D4"/>
    <w:rsid w:val="36F8704A"/>
    <w:rsid w:val="374CFFE6"/>
    <w:rsid w:val="37739F1C"/>
    <w:rsid w:val="37C484AB"/>
    <w:rsid w:val="381C27F3"/>
    <w:rsid w:val="3826027B"/>
    <w:rsid w:val="38CD0AF9"/>
    <w:rsid w:val="393C2EF0"/>
    <w:rsid w:val="394FB67A"/>
    <w:rsid w:val="395CF952"/>
    <w:rsid w:val="39797D69"/>
    <w:rsid w:val="39A165B8"/>
    <w:rsid w:val="39FED721"/>
    <w:rsid w:val="3A484524"/>
    <w:rsid w:val="3ACA547F"/>
    <w:rsid w:val="3B166B2C"/>
    <w:rsid w:val="3C1E9DC0"/>
    <w:rsid w:val="3C2216A9"/>
    <w:rsid w:val="3C5734E8"/>
    <w:rsid w:val="3C65DEA8"/>
    <w:rsid w:val="3CA3B585"/>
    <w:rsid w:val="3CB353D2"/>
    <w:rsid w:val="3CE3F3B0"/>
    <w:rsid w:val="3CEF9916"/>
    <w:rsid w:val="3D207E97"/>
    <w:rsid w:val="3D390FD8"/>
    <w:rsid w:val="3D3AB04B"/>
    <w:rsid w:val="3D643C89"/>
    <w:rsid w:val="3D9CBD73"/>
    <w:rsid w:val="3DB1FFF1"/>
    <w:rsid w:val="3DBCD680"/>
    <w:rsid w:val="3E3BB3B5"/>
    <w:rsid w:val="3EC65B88"/>
    <w:rsid w:val="3EE497FB"/>
    <w:rsid w:val="3F23C32F"/>
    <w:rsid w:val="3F297926"/>
    <w:rsid w:val="3F61D213"/>
    <w:rsid w:val="3FB37F35"/>
    <w:rsid w:val="3FDAF653"/>
    <w:rsid w:val="40581F59"/>
    <w:rsid w:val="4070B09A"/>
    <w:rsid w:val="40A53600"/>
    <w:rsid w:val="40AA7983"/>
    <w:rsid w:val="40ADA1CE"/>
    <w:rsid w:val="40AFD798"/>
    <w:rsid w:val="40C54987"/>
    <w:rsid w:val="40CC74DA"/>
    <w:rsid w:val="40D0B11C"/>
    <w:rsid w:val="40F587CC"/>
    <w:rsid w:val="40FAF318"/>
    <w:rsid w:val="42027970"/>
    <w:rsid w:val="420E36C6"/>
    <w:rsid w:val="426D5A74"/>
    <w:rsid w:val="43229556"/>
    <w:rsid w:val="432D9574"/>
    <w:rsid w:val="43B2485F"/>
    <w:rsid w:val="43B4CC2C"/>
    <w:rsid w:val="43B785F1"/>
    <w:rsid w:val="43B9C549"/>
    <w:rsid w:val="44510335"/>
    <w:rsid w:val="45A11006"/>
    <w:rsid w:val="45E0B3F8"/>
    <w:rsid w:val="469BA5FF"/>
    <w:rsid w:val="46E9DC11"/>
    <w:rsid w:val="4738EF5D"/>
    <w:rsid w:val="477BE775"/>
    <w:rsid w:val="478D2DDF"/>
    <w:rsid w:val="4794C32B"/>
    <w:rsid w:val="47BFCB62"/>
    <w:rsid w:val="47D58700"/>
    <w:rsid w:val="48789EA5"/>
    <w:rsid w:val="48CAF23F"/>
    <w:rsid w:val="48CE6B68"/>
    <w:rsid w:val="48D25CDF"/>
    <w:rsid w:val="48DA545E"/>
    <w:rsid w:val="492A7EA7"/>
    <w:rsid w:val="49356849"/>
    <w:rsid w:val="4976DA29"/>
    <w:rsid w:val="4991D6DA"/>
    <w:rsid w:val="49D609A4"/>
    <w:rsid w:val="49EE1758"/>
    <w:rsid w:val="49FEF9E9"/>
    <w:rsid w:val="4A1D4008"/>
    <w:rsid w:val="4A4991D7"/>
    <w:rsid w:val="4A67382A"/>
    <w:rsid w:val="4ADC452B"/>
    <w:rsid w:val="4AEA0EA0"/>
    <w:rsid w:val="4B3810A2"/>
    <w:rsid w:val="4B3DD69A"/>
    <w:rsid w:val="4BA2BF86"/>
    <w:rsid w:val="4BBEA524"/>
    <w:rsid w:val="4C07A66A"/>
    <w:rsid w:val="4C08CD8B"/>
    <w:rsid w:val="4C0B5469"/>
    <w:rsid w:val="4C0F5722"/>
    <w:rsid w:val="4C7012E3"/>
    <w:rsid w:val="4CAD92DC"/>
    <w:rsid w:val="4D548933"/>
    <w:rsid w:val="4E8C66FB"/>
    <w:rsid w:val="4E92D157"/>
    <w:rsid w:val="4E965E54"/>
    <w:rsid w:val="4EA40A7C"/>
    <w:rsid w:val="4EA97AC7"/>
    <w:rsid w:val="4EDD9C0D"/>
    <w:rsid w:val="4EDEEBEC"/>
    <w:rsid w:val="4EEBFFBB"/>
    <w:rsid w:val="4F39EAD9"/>
    <w:rsid w:val="4F44F9C5"/>
    <w:rsid w:val="4F765528"/>
    <w:rsid w:val="4FA779C7"/>
    <w:rsid w:val="4FDC80E8"/>
    <w:rsid w:val="50454B28"/>
    <w:rsid w:val="511F27D5"/>
    <w:rsid w:val="51B3AE80"/>
    <w:rsid w:val="521335A8"/>
    <w:rsid w:val="524C5F03"/>
    <w:rsid w:val="524D0A64"/>
    <w:rsid w:val="52BD0724"/>
    <w:rsid w:val="52E79647"/>
    <w:rsid w:val="52FA9E96"/>
    <w:rsid w:val="5323195B"/>
    <w:rsid w:val="532EB30F"/>
    <w:rsid w:val="53872C70"/>
    <w:rsid w:val="53C0588D"/>
    <w:rsid w:val="53C95A5D"/>
    <w:rsid w:val="53FFB68B"/>
    <w:rsid w:val="541A6907"/>
    <w:rsid w:val="54ED1617"/>
    <w:rsid w:val="54FE012E"/>
    <w:rsid w:val="5518BC4B"/>
    <w:rsid w:val="55922794"/>
    <w:rsid w:val="569BF8F9"/>
    <w:rsid w:val="56D4A2C9"/>
    <w:rsid w:val="57BB6ACC"/>
    <w:rsid w:val="57CC6EEE"/>
    <w:rsid w:val="58360458"/>
    <w:rsid w:val="584B5BA5"/>
    <w:rsid w:val="584F17D1"/>
    <w:rsid w:val="58C67647"/>
    <w:rsid w:val="58D9AA57"/>
    <w:rsid w:val="592B8EFE"/>
    <w:rsid w:val="59CC4DB7"/>
    <w:rsid w:val="5A25A612"/>
    <w:rsid w:val="5A4DBD54"/>
    <w:rsid w:val="5A691182"/>
    <w:rsid w:val="5A70822E"/>
    <w:rsid w:val="5ABB35B3"/>
    <w:rsid w:val="5ABCF73E"/>
    <w:rsid w:val="5AD08D5C"/>
    <w:rsid w:val="5ADCDACC"/>
    <w:rsid w:val="5B0399CF"/>
    <w:rsid w:val="5B4AB687"/>
    <w:rsid w:val="5B5CEA2D"/>
    <w:rsid w:val="5B7B6F5F"/>
    <w:rsid w:val="5BBDF6C4"/>
    <w:rsid w:val="5C1CC58D"/>
    <w:rsid w:val="5C1D6E35"/>
    <w:rsid w:val="5C570614"/>
    <w:rsid w:val="5D1A9D40"/>
    <w:rsid w:val="5DF06FBE"/>
    <w:rsid w:val="5E96563D"/>
    <w:rsid w:val="5EA4F6D1"/>
    <w:rsid w:val="5F1A2BE4"/>
    <w:rsid w:val="6022B4E4"/>
    <w:rsid w:val="6036A12F"/>
    <w:rsid w:val="6059DFD2"/>
    <w:rsid w:val="6069A0DA"/>
    <w:rsid w:val="607BC429"/>
    <w:rsid w:val="60D1882C"/>
    <w:rsid w:val="60DBCDA5"/>
    <w:rsid w:val="61360988"/>
    <w:rsid w:val="61592146"/>
    <w:rsid w:val="6167D14B"/>
    <w:rsid w:val="61A1D1B2"/>
    <w:rsid w:val="61BE02CA"/>
    <w:rsid w:val="623108D8"/>
    <w:rsid w:val="6270B230"/>
    <w:rsid w:val="6278CF60"/>
    <w:rsid w:val="62FDCA90"/>
    <w:rsid w:val="630BB855"/>
    <w:rsid w:val="6318B8B6"/>
    <w:rsid w:val="632459BB"/>
    <w:rsid w:val="63336A7A"/>
    <w:rsid w:val="63551994"/>
    <w:rsid w:val="63597373"/>
    <w:rsid w:val="639867D0"/>
    <w:rsid w:val="639EA14A"/>
    <w:rsid w:val="640D92C0"/>
    <w:rsid w:val="64160702"/>
    <w:rsid w:val="6437B362"/>
    <w:rsid w:val="645CE7DE"/>
    <w:rsid w:val="64911355"/>
    <w:rsid w:val="65092948"/>
    <w:rsid w:val="65315D50"/>
    <w:rsid w:val="6536355B"/>
    <w:rsid w:val="65DBF4D5"/>
    <w:rsid w:val="6657C1D2"/>
    <w:rsid w:val="668BA80C"/>
    <w:rsid w:val="66D7D25E"/>
    <w:rsid w:val="66EF88D4"/>
    <w:rsid w:val="66F8E9FA"/>
    <w:rsid w:val="677CFE66"/>
    <w:rsid w:val="680F4086"/>
    <w:rsid w:val="688EE4CA"/>
    <w:rsid w:val="6931F265"/>
    <w:rsid w:val="6932C493"/>
    <w:rsid w:val="694EEC84"/>
    <w:rsid w:val="69E7F59D"/>
    <w:rsid w:val="6A3597ED"/>
    <w:rsid w:val="6A423A08"/>
    <w:rsid w:val="6A8672AE"/>
    <w:rsid w:val="6B23CA9B"/>
    <w:rsid w:val="6B299C50"/>
    <w:rsid w:val="6B67CA66"/>
    <w:rsid w:val="6B6F8708"/>
    <w:rsid w:val="6BC424DF"/>
    <w:rsid w:val="6BD1684E"/>
    <w:rsid w:val="6C1D34EF"/>
    <w:rsid w:val="6C3C76EB"/>
    <w:rsid w:val="6D0CEE54"/>
    <w:rsid w:val="6D8DEBA2"/>
    <w:rsid w:val="6D9BCAFF"/>
    <w:rsid w:val="6DA7A862"/>
    <w:rsid w:val="6DDA50BF"/>
    <w:rsid w:val="6E10E7C5"/>
    <w:rsid w:val="6E2C23A1"/>
    <w:rsid w:val="6F3BD32E"/>
    <w:rsid w:val="6F53C91B"/>
    <w:rsid w:val="6F8691A7"/>
    <w:rsid w:val="701A4EA6"/>
    <w:rsid w:val="70534D55"/>
    <w:rsid w:val="70953394"/>
    <w:rsid w:val="7095C90A"/>
    <w:rsid w:val="71271732"/>
    <w:rsid w:val="713A6024"/>
    <w:rsid w:val="7165CAB9"/>
    <w:rsid w:val="7181D830"/>
    <w:rsid w:val="7182E85F"/>
    <w:rsid w:val="720152E9"/>
    <w:rsid w:val="7230AAE5"/>
    <w:rsid w:val="72C32FF0"/>
    <w:rsid w:val="72E3CB58"/>
    <w:rsid w:val="7360137A"/>
    <w:rsid w:val="737B2F55"/>
    <w:rsid w:val="740CA627"/>
    <w:rsid w:val="74273A3E"/>
    <w:rsid w:val="745A85C0"/>
    <w:rsid w:val="746932F3"/>
    <w:rsid w:val="74B4E57C"/>
    <w:rsid w:val="75669300"/>
    <w:rsid w:val="75B6C056"/>
    <w:rsid w:val="75C77471"/>
    <w:rsid w:val="75F4C47A"/>
    <w:rsid w:val="75FC4DD0"/>
    <w:rsid w:val="7644E9DA"/>
    <w:rsid w:val="7687F4B6"/>
    <w:rsid w:val="76A3F335"/>
    <w:rsid w:val="76ACEDC0"/>
    <w:rsid w:val="76F227B1"/>
    <w:rsid w:val="7740EA08"/>
    <w:rsid w:val="774446E9"/>
    <w:rsid w:val="774E9C48"/>
    <w:rsid w:val="77FF36D5"/>
    <w:rsid w:val="780504CA"/>
    <w:rsid w:val="7896096C"/>
    <w:rsid w:val="78E40D78"/>
    <w:rsid w:val="78F29521"/>
    <w:rsid w:val="791275CA"/>
    <w:rsid w:val="792E2D08"/>
    <w:rsid w:val="795016C4"/>
    <w:rsid w:val="79DA3685"/>
    <w:rsid w:val="7A1A7CE6"/>
    <w:rsid w:val="7A5385F9"/>
    <w:rsid w:val="7AB51978"/>
    <w:rsid w:val="7AB6CA54"/>
    <w:rsid w:val="7AD0B7C6"/>
    <w:rsid w:val="7AFA8669"/>
    <w:rsid w:val="7B0CFA40"/>
    <w:rsid w:val="7B54E87F"/>
    <w:rsid w:val="7B7DF46C"/>
    <w:rsid w:val="7B951B69"/>
    <w:rsid w:val="7C2C4CA2"/>
    <w:rsid w:val="7C5D4D95"/>
    <w:rsid w:val="7C9D7BB5"/>
    <w:rsid w:val="7D4CBDBD"/>
    <w:rsid w:val="7D670963"/>
    <w:rsid w:val="7D9FBB1A"/>
    <w:rsid w:val="7DAECD8F"/>
    <w:rsid w:val="7DE042D7"/>
    <w:rsid w:val="7E4894F8"/>
    <w:rsid w:val="7EB5952E"/>
    <w:rsid w:val="7EF6F416"/>
    <w:rsid w:val="7F71131A"/>
    <w:rsid w:val="7F7C1338"/>
    <w:rsid w:val="7FAFB3AB"/>
    <w:rsid w:val="7FC7E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CE4982"/>
  <w15:docId w15:val="{4629D16D-0BC4-4CBC-AE32-3D301AF6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00421"/>
    <w:pPr>
      <w:autoSpaceDE w:val="0"/>
      <w:autoSpaceDN w:val="0"/>
      <w:jc w:val="both"/>
    </w:pPr>
    <w:rPr>
      <w:rFonts w:ascii="Arial" w:hAnsi="Arial" w:cs="Arial"/>
      <w:sz w:val="24"/>
      <w:szCs w:val="24"/>
      <w:lang w:eastAsia="en-US"/>
    </w:rPr>
  </w:style>
  <w:style w:type="paragraph" w:styleId="Heading1">
    <w:name w:val="heading 1"/>
    <w:basedOn w:val="Normal"/>
    <w:next w:val="Normal"/>
    <w:link w:val="Heading1Char"/>
    <w:autoRedefine/>
    <w:uiPriority w:val="99"/>
    <w:qFormat/>
    <w:rsid w:val="00052E69"/>
    <w:pPr>
      <w:keepNext/>
      <w:tabs>
        <w:tab w:val="left" w:pos="0"/>
      </w:tabs>
      <w:outlineLvl w:val="0"/>
    </w:pPr>
    <w:rPr>
      <w:rFonts w:ascii="Arial (W1)" w:eastAsia="Arial" w:hAnsi="Arial (W1)"/>
      <w:b/>
      <w:sz w:val="32"/>
      <w:lang w:val="en-US"/>
    </w:rPr>
  </w:style>
  <w:style w:type="paragraph" w:styleId="Heading2">
    <w:name w:val="heading 2"/>
    <w:basedOn w:val="Normal"/>
    <w:next w:val="Normal"/>
    <w:link w:val="Heading2Char"/>
    <w:autoRedefine/>
    <w:uiPriority w:val="99"/>
    <w:qFormat/>
    <w:rsid w:val="007035EE"/>
    <w:pPr>
      <w:keepNext/>
      <w:tabs>
        <w:tab w:val="left" w:pos="680"/>
      </w:tabs>
      <w:spacing w:before="200"/>
      <w:outlineLvl w:val="1"/>
    </w:pPr>
    <w:rPr>
      <w:bCs/>
      <w:iCs/>
    </w:rPr>
  </w:style>
  <w:style w:type="paragraph" w:styleId="Heading3">
    <w:name w:val="heading 3"/>
    <w:basedOn w:val="Normal"/>
    <w:next w:val="Normal"/>
    <w:link w:val="Heading3Char"/>
    <w:autoRedefine/>
    <w:uiPriority w:val="99"/>
    <w:qFormat/>
    <w:rsid w:val="0000121E"/>
    <w:pPr>
      <w:keepNext/>
      <w:tabs>
        <w:tab w:val="left" w:pos="680"/>
      </w:tabs>
      <w:spacing w:before="160" w:after="1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E69"/>
    <w:rPr>
      <w:rFonts w:ascii="Arial (W1)" w:eastAsia="Arial" w:hAnsi="Arial (W1)" w:cs="Arial"/>
      <w:b/>
      <w:sz w:val="32"/>
      <w:szCs w:val="24"/>
      <w:lang w:val="en-US" w:eastAsia="en-US"/>
    </w:rPr>
  </w:style>
  <w:style w:type="character" w:customStyle="1" w:styleId="Heading2Char">
    <w:name w:val="Heading 2 Char"/>
    <w:basedOn w:val="DefaultParagraphFont"/>
    <w:link w:val="Heading2"/>
    <w:uiPriority w:val="99"/>
    <w:locked/>
    <w:rsid w:val="007035EE"/>
    <w:rPr>
      <w:rFonts w:ascii="Arial" w:hAnsi="Arial" w:cs="Arial"/>
      <w:bCs/>
      <w:iCs/>
      <w:sz w:val="24"/>
      <w:szCs w:val="24"/>
      <w:lang w:eastAsia="en-US"/>
    </w:rPr>
  </w:style>
  <w:style w:type="character" w:customStyle="1" w:styleId="Heading3Char">
    <w:name w:val="Heading 3 Char"/>
    <w:basedOn w:val="DefaultParagraphFont"/>
    <w:link w:val="Heading3"/>
    <w:uiPriority w:val="99"/>
    <w:semiHidden/>
    <w:locked/>
    <w:rsid w:val="0076399A"/>
    <w:rPr>
      <w:rFonts w:ascii="Cambria" w:hAnsi="Cambria" w:cs="Times New Roman"/>
      <w:b/>
      <w:bCs/>
      <w:sz w:val="26"/>
      <w:szCs w:val="26"/>
      <w:lang w:eastAsia="en-US"/>
    </w:rPr>
  </w:style>
  <w:style w:type="paragraph" w:customStyle="1" w:styleId="Webstuff">
    <w:name w:val="Web stuff"/>
    <w:basedOn w:val="Normal"/>
    <w:uiPriority w:val="99"/>
    <w:rsid w:val="0000121E"/>
    <w:rPr>
      <w:rFonts w:ascii="Courier (W1)" w:hAnsi="Courier (W1)"/>
      <w:sz w:val="20"/>
    </w:rPr>
  </w:style>
  <w:style w:type="paragraph" w:styleId="Title">
    <w:name w:val="Title"/>
    <w:basedOn w:val="Normal"/>
    <w:link w:val="TitleChar"/>
    <w:uiPriority w:val="99"/>
    <w:qFormat/>
    <w:rsid w:val="0000121E"/>
    <w:pPr>
      <w:widowControl w:val="0"/>
      <w:spacing w:after="480"/>
    </w:pPr>
    <w:rPr>
      <w:b/>
      <w:bCs/>
      <w:sz w:val="36"/>
    </w:rPr>
  </w:style>
  <w:style w:type="character" w:customStyle="1" w:styleId="TitleChar">
    <w:name w:val="Title Char"/>
    <w:basedOn w:val="DefaultParagraphFont"/>
    <w:link w:val="Title"/>
    <w:uiPriority w:val="99"/>
    <w:locked/>
    <w:rsid w:val="0076399A"/>
    <w:rPr>
      <w:rFonts w:ascii="Cambria" w:hAnsi="Cambria" w:cs="Times New Roman"/>
      <w:b/>
      <w:bCs/>
      <w:kern w:val="28"/>
      <w:sz w:val="32"/>
      <w:szCs w:val="32"/>
      <w:lang w:eastAsia="en-US"/>
    </w:rPr>
  </w:style>
  <w:style w:type="paragraph" w:styleId="Subtitle">
    <w:name w:val="Subtitle"/>
    <w:basedOn w:val="Normal"/>
    <w:link w:val="SubtitleChar"/>
    <w:uiPriority w:val="99"/>
    <w:qFormat/>
    <w:rsid w:val="0000121E"/>
    <w:pPr>
      <w:spacing w:after="480"/>
      <w:jc w:val="center"/>
    </w:pPr>
    <w:rPr>
      <w:b/>
      <w:bCs/>
      <w:sz w:val="34"/>
    </w:rPr>
  </w:style>
  <w:style w:type="character" w:customStyle="1" w:styleId="SubtitleChar">
    <w:name w:val="Subtitle Char"/>
    <w:basedOn w:val="DefaultParagraphFont"/>
    <w:link w:val="Subtitle"/>
    <w:uiPriority w:val="99"/>
    <w:locked/>
    <w:rsid w:val="0076399A"/>
    <w:rPr>
      <w:rFonts w:ascii="Cambria" w:hAnsi="Cambria" w:cs="Times New Roman"/>
      <w:sz w:val="24"/>
      <w:szCs w:val="24"/>
      <w:lang w:eastAsia="en-US"/>
    </w:rPr>
  </w:style>
  <w:style w:type="paragraph" w:styleId="BodyTextIndent">
    <w:name w:val="Body Text Indent"/>
    <w:basedOn w:val="Normal"/>
    <w:link w:val="BodyTextIndentChar"/>
    <w:autoRedefine/>
    <w:uiPriority w:val="99"/>
    <w:semiHidden/>
    <w:rsid w:val="0000121E"/>
  </w:style>
  <w:style w:type="character" w:customStyle="1" w:styleId="BodyTextIndentChar">
    <w:name w:val="Body Text Indent Char"/>
    <w:basedOn w:val="DefaultParagraphFont"/>
    <w:link w:val="BodyTextIndent"/>
    <w:uiPriority w:val="99"/>
    <w:semiHidden/>
    <w:locked/>
    <w:rsid w:val="0076399A"/>
    <w:rPr>
      <w:rFonts w:ascii="Arial" w:hAnsi="Arial" w:cs="Times New Roman"/>
      <w:sz w:val="24"/>
      <w:szCs w:val="24"/>
      <w:lang w:eastAsia="en-US"/>
    </w:rPr>
  </w:style>
  <w:style w:type="paragraph" w:styleId="Header">
    <w:name w:val="header"/>
    <w:basedOn w:val="Normal"/>
    <w:link w:val="HeaderChar"/>
    <w:uiPriority w:val="99"/>
    <w:semiHidden/>
    <w:rsid w:val="0000121E"/>
    <w:pPr>
      <w:pBdr>
        <w:bottom w:val="single" w:sz="4" w:space="5" w:color="auto"/>
      </w:pBdr>
      <w:tabs>
        <w:tab w:val="center" w:pos="4153"/>
        <w:tab w:val="right" w:pos="8306"/>
      </w:tabs>
    </w:pPr>
    <w:rPr>
      <w:sz w:val="22"/>
    </w:rPr>
  </w:style>
  <w:style w:type="character" w:customStyle="1" w:styleId="HeaderChar">
    <w:name w:val="Header Char"/>
    <w:basedOn w:val="DefaultParagraphFont"/>
    <w:link w:val="Header"/>
    <w:uiPriority w:val="99"/>
    <w:semiHidden/>
    <w:locked/>
    <w:rsid w:val="0076399A"/>
    <w:rPr>
      <w:rFonts w:ascii="Arial" w:hAnsi="Arial" w:cs="Times New Roman"/>
      <w:sz w:val="24"/>
      <w:szCs w:val="24"/>
      <w:lang w:eastAsia="en-US"/>
    </w:rPr>
  </w:style>
  <w:style w:type="paragraph" w:styleId="Footer">
    <w:name w:val="footer"/>
    <w:basedOn w:val="Normal"/>
    <w:link w:val="FooterChar"/>
    <w:uiPriority w:val="99"/>
    <w:rsid w:val="0000121E"/>
    <w:pPr>
      <w:pBdr>
        <w:top w:val="single" w:sz="4" w:space="5" w:color="auto"/>
      </w:pBdr>
      <w:tabs>
        <w:tab w:val="center" w:pos="4153"/>
        <w:tab w:val="right" w:pos="8306"/>
      </w:tabs>
    </w:pPr>
    <w:rPr>
      <w:sz w:val="22"/>
    </w:rPr>
  </w:style>
  <w:style w:type="character" w:customStyle="1" w:styleId="FooterChar">
    <w:name w:val="Footer Char"/>
    <w:basedOn w:val="DefaultParagraphFont"/>
    <w:link w:val="Footer"/>
    <w:uiPriority w:val="99"/>
    <w:locked/>
    <w:rsid w:val="0076399A"/>
    <w:rPr>
      <w:rFonts w:ascii="Arial" w:hAnsi="Arial" w:cs="Times New Roman"/>
      <w:sz w:val="24"/>
      <w:szCs w:val="24"/>
      <w:lang w:eastAsia="en-US"/>
    </w:rPr>
  </w:style>
  <w:style w:type="character" w:styleId="PageNumber">
    <w:name w:val="page number"/>
    <w:basedOn w:val="DefaultParagraphFont"/>
    <w:uiPriority w:val="99"/>
    <w:semiHidden/>
    <w:rsid w:val="0000121E"/>
    <w:rPr>
      <w:rFonts w:ascii="Verdana" w:hAnsi="Verdana" w:cs="Times New Roman"/>
      <w:sz w:val="22"/>
    </w:rPr>
  </w:style>
  <w:style w:type="paragraph" w:styleId="ListBullet">
    <w:name w:val="List Bullet"/>
    <w:basedOn w:val="Normal"/>
    <w:autoRedefine/>
    <w:uiPriority w:val="99"/>
    <w:semiHidden/>
    <w:rsid w:val="0004221C"/>
    <w:pPr>
      <w:numPr>
        <w:numId w:val="21"/>
      </w:numPr>
      <w:tabs>
        <w:tab w:val="clear" w:pos="680"/>
        <w:tab w:val="num" w:pos="1134"/>
      </w:tabs>
      <w:spacing w:after="160"/>
      <w:ind w:left="1134" w:hanging="425"/>
    </w:pPr>
  </w:style>
  <w:style w:type="paragraph" w:styleId="NormalWeb">
    <w:name w:val="Normal (Web)"/>
    <w:basedOn w:val="Normal"/>
    <w:uiPriority w:val="99"/>
    <w:semiHidden/>
    <w:rsid w:val="0000121E"/>
    <w:pPr>
      <w:autoSpaceDE/>
      <w:autoSpaceDN/>
      <w:spacing w:before="100" w:beforeAutospacing="1" w:after="100" w:afterAutospacing="1"/>
    </w:pPr>
  </w:style>
  <w:style w:type="paragraph" w:styleId="TOC1">
    <w:name w:val="toc 1"/>
    <w:basedOn w:val="Normal"/>
    <w:next w:val="Normal"/>
    <w:autoRedefine/>
    <w:uiPriority w:val="99"/>
    <w:rsid w:val="0000121E"/>
    <w:pPr>
      <w:widowControl w:val="0"/>
      <w:tabs>
        <w:tab w:val="right" w:leader="dot" w:pos="9639"/>
      </w:tabs>
      <w:spacing w:before="100" w:after="120"/>
    </w:pPr>
    <w:rPr>
      <w:rFonts w:ascii="Arial (W1)" w:hAnsi="Arial (W1)"/>
      <w:color w:val="0000FF"/>
    </w:rPr>
  </w:style>
  <w:style w:type="paragraph" w:styleId="TOC2">
    <w:name w:val="toc 2"/>
    <w:basedOn w:val="Normal"/>
    <w:next w:val="Normal"/>
    <w:autoRedefine/>
    <w:uiPriority w:val="99"/>
    <w:rsid w:val="00CA28AF"/>
    <w:pPr>
      <w:widowControl w:val="0"/>
      <w:tabs>
        <w:tab w:val="left" w:pos="1276"/>
        <w:tab w:val="right" w:leader="dot" w:pos="9639"/>
      </w:tabs>
      <w:spacing w:before="100" w:after="120"/>
      <w:ind w:left="284"/>
    </w:pPr>
    <w:rPr>
      <w:rFonts w:ascii="Arial (W1)" w:hAnsi="Arial (W1)"/>
      <w:color w:val="0000FF"/>
    </w:rPr>
  </w:style>
  <w:style w:type="paragraph" w:styleId="TOC3">
    <w:name w:val="toc 3"/>
    <w:basedOn w:val="Normal"/>
    <w:next w:val="Normal"/>
    <w:autoRedefine/>
    <w:uiPriority w:val="99"/>
    <w:semiHidden/>
    <w:rsid w:val="0000121E"/>
    <w:pPr>
      <w:widowControl w:val="0"/>
      <w:tabs>
        <w:tab w:val="left" w:pos="1247"/>
        <w:tab w:val="right" w:leader="dot" w:pos="9639"/>
      </w:tabs>
      <w:spacing w:before="100" w:after="120"/>
      <w:ind w:left="1247" w:hanging="567"/>
    </w:pPr>
    <w:rPr>
      <w:rFonts w:ascii="Arial (W1)" w:hAnsi="Arial (W1)"/>
      <w:noProof/>
      <w:color w:val="0000FF"/>
    </w:rPr>
  </w:style>
  <w:style w:type="paragraph" w:customStyle="1" w:styleId="Table">
    <w:name w:val="Table"/>
    <w:basedOn w:val="Header"/>
    <w:autoRedefine/>
    <w:uiPriority w:val="99"/>
    <w:rsid w:val="0000121E"/>
    <w:pPr>
      <w:pBdr>
        <w:bottom w:val="none" w:sz="0" w:space="0" w:color="auto"/>
      </w:pBdr>
      <w:tabs>
        <w:tab w:val="clear" w:pos="4153"/>
        <w:tab w:val="clear" w:pos="8306"/>
      </w:tabs>
      <w:spacing w:before="100" w:after="100"/>
    </w:pPr>
    <w:rPr>
      <w:rFonts w:ascii="Arial (W1)" w:hAnsi="Arial (W1)"/>
      <w:sz w:val="24"/>
    </w:rPr>
  </w:style>
  <w:style w:type="paragraph" w:styleId="List">
    <w:name w:val="List"/>
    <w:basedOn w:val="Normal"/>
    <w:autoRedefine/>
    <w:uiPriority w:val="99"/>
    <w:semiHidden/>
    <w:rsid w:val="0000121E"/>
    <w:pPr>
      <w:tabs>
        <w:tab w:val="num" w:pos="680"/>
      </w:tabs>
      <w:ind w:left="680" w:hanging="396"/>
    </w:pPr>
  </w:style>
  <w:style w:type="paragraph" w:styleId="List2">
    <w:name w:val="List 2"/>
    <w:basedOn w:val="Normal"/>
    <w:next w:val="List"/>
    <w:autoRedefine/>
    <w:uiPriority w:val="99"/>
    <w:semiHidden/>
    <w:rsid w:val="0000121E"/>
    <w:pPr>
      <w:numPr>
        <w:numId w:val="5"/>
      </w:numPr>
      <w:tabs>
        <w:tab w:val="left" w:pos="680"/>
        <w:tab w:val="num" w:pos="1004"/>
      </w:tabs>
    </w:pPr>
  </w:style>
  <w:style w:type="paragraph" w:styleId="ListNumber">
    <w:name w:val="List Number"/>
    <w:basedOn w:val="Normal"/>
    <w:autoRedefine/>
    <w:uiPriority w:val="99"/>
    <w:semiHidden/>
    <w:rsid w:val="0000121E"/>
    <w:pPr>
      <w:numPr>
        <w:numId w:val="20"/>
      </w:numPr>
      <w:tabs>
        <w:tab w:val="clear" w:pos="567"/>
        <w:tab w:val="num" w:pos="680"/>
      </w:tabs>
      <w:spacing w:after="160"/>
      <w:ind w:left="680" w:hanging="396"/>
    </w:pPr>
  </w:style>
  <w:style w:type="paragraph" w:styleId="ListBullet2">
    <w:name w:val="List Bullet 2"/>
    <w:basedOn w:val="Normal"/>
    <w:autoRedefine/>
    <w:uiPriority w:val="99"/>
    <w:semiHidden/>
    <w:rsid w:val="0000121E"/>
    <w:pPr>
      <w:numPr>
        <w:numId w:val="19"/>
      </w:numPr>
      <w:tabs>
        <w:tab w:val="clear" w:pos="567"/>
        <w:tab w:val="num" w:pos="1040"/>
      </w:tabs>
      <w:ind w:left="1021" w:hanging="341"/>
    </w:pPr>
  </w:style>
  <w:style w:type="paragraph" w:styleId="BodyText">
    <w:name w:val="Body Text"/>
    <w:basedOn w:val="Normal"/>
    <w:link w:val="BodyTextChar"/>
    <w:autoRedefine/>
    <w:semiHidden/>
    <w:rsid w:val="00723049"/>
    <w:pPr>
      <w:autoSpaceDE/>
      <w:autoSpaceDN/>
    </w:pPr>
  </w:style>
  <w:style w:type="character" w:customStyle="1" w:styleId="BodyTextChar">
    <w:name w:val="Body Text Char"/>
    <w:basedOn w:val="DefaultParagraphFont"/>
    <w:link w:val="BodyText"/>
    <w:uiPriority w:val="99"/>
    <w:semiHidden/>
    <w:locked/>
    <w:rsid w:val="00723049"/>
    <w:rPr>
      <w:rFonts w:ascii="Arial" w:hAnsi="Arial" w:cs="Arial"/>
      <w:sz w:val="24"/>
      <w:szCs w:val="24"/>
      <w:lang w:eastAsia="en-US"/>
    </w:rPr>
  </w:style>
  <w:style w:type="paragraph" w:customStyle="1" w:styleId="ListBullet31">
    <w:name w:val="List Bullet 31"/>
    <w:basedOn w:val="ListBullet"/>
    <w:uiPriority w:val="99"/>
    <w:rsid w:val="0000121E"/>
    <w:pPr>
      <w:numPr>
        <w:numId w:val="0"/>
      </w:numPr>
      <w:tabs>
        <w:tab w:val="left" w:pos="1134"/>
        <w:tab w:val="num" w:pos="1211"/>
      </w:tabs>
      <w:spacing w:before="60" w:after="60"/>
      <w:ind w:left="1134" w:hanging="283"/>
    </w:pPr>
  </w:style>
  <w:style w:type="paragraph" w:styleId="BlockText">
    <w:name w:val="Block Text"/>
    <w:basedOn w:val="Normal"/>
    <w:autoRedefine/>
    <w:uiPriority w:val="99"/>
    <w:semiHidden/>
    <w:rsid w:val="0000121E"/>
    <w:pPr>
      <w:widowControl w:val="0"/>
      <w:spacing w:before="200"/>
    </w:pPr>
  </w:style>
  <w:style w:type="paragraph" w:styleId="List3">
    <w:name w:val="List 3"/>
    <w:basedOn w:val="Normal"/>
    <w:autoRedefine/>
    <w:uiPriority w:val="99"/>
    <w:semiHidden/>
    <w:rsid w:val="0000121E"/>
    <w:pPr>
      <w:numPr>
        <w:numId w:val="24"/>
      </w:numPr>
      <w:tabs>
        <w:tab w:val="left" w:pos="1021"/>
      </w:tabs>
    </w:pPr>
  </w:style>
  <w:style w:type="paragraph" w:styleId="FootnoteText">
    <w:name w:val="footnote text"/>
    <w:basedOn w:val="Normal"/>
    <w:link w:val="FootnoteTextChar"/>
    <w:uiPriority w:val="99"/>
    <w:semiHidden/>
    <w:rsid w:val="0000121E"/>
    <w:rPr>
      <w:rFonts w:ascii="Arial (W1)" w:hAnsi="Arial (W1)"/>
      <w:szCs w:val="20"/>
    </w:rPr>
  </w:style>
  <w:style w:type="character" w:customStyle="1" w:styleId="FootnoteTextChar">
    <w:name w:val="Footnote Text Char"/>
    <w:basedOn w:val="DefaultParagraphFont"/>
    <w:link w:val="FootnoteText"/>
    <w:uiPriority w:val="99"/>
    <w:semiHidden/>
    <w:locked/>
    <w:rsid w:val="0076399A"/>
    <w:rPr>
      <w:rFonts w:ascii="Arial" w:hAnsi="Arial" w:cs="Times New Roman"/>
      <w:sz w:val="20"/>
      <w:szCs w:val="20"/>
      <w:lang w:eastAsia="en-US"/>
    </w:rPr>
  </w:style>
  <w:style w:type="character" w:styleId="FootnoteReference">
    <w:name w:val="footnote reference"/>
    <w:basedOn w:val="DefaultParagraphFont"/>
    <w:uiPriority w:val="99"/>
    <w:semiHidden/>
    <w:rsid w:val="0000121E"/>
    <w:rPr>
      <w:rFonts w:ascii="Arial (W1)" w:hAnsi="Arial (W1)" w:cs="Times New Roman"/>
      <w:b/>
      <w:sz w:val="24"/>
      <w:vertAlign w:val="superscript"/>
    </w:rPr>
  </w:style>
  <w:style w:type="paragraph" w:styleId="ListNumber2">
    <w:name w:val="List Number 2"/>
    <w:basedOn w:val="Normal"/>
    <w:autoRedefine/>
    <w:uiPriority w:val="99"/>
    <w:semiHidden/>
    <w:rsid w:val="0000121E"/>
    <w:pPr>
      <w:numPr>
        <w:numId w:val="6"/>
      </w:numPr>
    </w:pPr>
  </w:style>
  <w:style w:type="paragraph" w:styleId="TOC4">
    <w:name w:val="toc 4"/>
    <w:basedOn w:val="Normal"/>
    <w:next w:val="Normal"/>
    <w:autoRedefine/>
    <w:uiPriority w:val="99"/>
    <w:semiHidden/>
    <w:rsid w:val="0000121E"/>
  </w:style>
  <w:style w:type="paragraph" w:styleId="TOC5">
    <w:name w:val="toc 5"/>
    <w:basedOn w:val="Normal"/>
    <w:next w:val="Normal"/>
    <w:autoRedefine/>
    <w:uiPriority w:val="99"/>
    <w:semiHidden/>
    <w:rsid w:val="0000121E"/>
    <w:pPr>
      <w:ind w:left="960"/>
    </w:pPr>
  </w:style>
  <w:style w:type="paragraph" w:styleId="TOC6">
    <w:name w:val="toc 6"/>
    <w:basedOn w:val="Normal"/>
    <w:next w:val="Normal"/>
    <w:autoRedefine/>
    <w:uiPriority w:val="99"/>
    <w:semiHidden/>
    <w:rsid w:val="0000121E"/>
    <w:pPr>
      <w:ind w:left="1200"/>
    </w:pPr>
  </w:style>
  <w:style w:type="paragraph" w:styleId="TOC7">
    <w:name w:val="toc 7"/>
    <w:basedOn w:val="Normal"/>
    <w:next w:val="Normal"/>
    <w:autoRedefine/>
    <w:uiPriority w:val="99"/>
    <w:semiHidden/>
    <w:rsid w:val="0000121E"/>
    <w:pPr>
      <w:ind w:left="1440"/>
    </w:pPr>
  </w:style>
  <w:style w:type="paragraph" w:styleId="TOC8">
    <w:name w:val="toc 8"/>
    <w:basedOn w:val="Normal"/>
    <w:next w:val="Normal"/>
    <w:autoRedefine/>
    <w:uiPriority w:val="99"/>
    <w:semiHidden/>
    <w:rsid w:val="0000121E"/>
    <w:pPr>
      <w:ind w:left="1680"/>
    </w:pPr>
  </w:style>
  <w:style w:type="paragraph" w:styleId="TOC9">
    <w:name w:val="toc 9"/>
    <w:basedOn w:val="Normal"/>
    <w:next w:val="Normal"/>
    <w:autoRedefine/>
    <w:uiPriority w:val="99"/>
    <w:semiHidden/>
    <w:rsid w:val="0000121E"/>
    <w:pPr>
      <w:ind w:left="1920"/>
    </w:pPr>
  </w:style>
  <w:style w:type="character" w:styleId="Hyperlink">
    <w:name w:val="Hyperlink"/>
    <w:basedOn w:val="DefaultParagraphFont"/>
    <w:uiPriority w:val="99"/>
    <w:rsid w:val="0000121E"/>
    <w:rPr>
      <w:rFonts w:cs="Times New Roman"/>
      <w:color w:val="0000FF"/>
      <w:u w:val="single"/>
    </w:rPr>
  </w:style>
  <w:style w:type="paragraph" w:styleId="BalloonText">
    <w:name w:val="Balloon Text"/>
    <w:basedOn w:val="Normal"/>
    <w:link w:val="BalloonTextChar"/>
    <w:uiPriority w:val="99"/>
    <w:semiHidden/>
    <w:unhideWhenUsed/>
    <w:rsid w:val="00D43C1E"/>
    <w:rPr>
      <w:rFonts w:ascii="Tahoma" w:hAnsi="Tahoma" w:cs="Tahoma"/>
      <w:sz w:val="16"/>
      <w:szCs w:val="16"/>
    </w:rPr>
  </w:style>
  <w:style w:type="character" w:customStyle="1" w:styleId="BalloonTextChar">
    <w:name w:val="Balloon Text Char"/>
    <w:basedOn w:val="DefaultParagraphFont"/>
    <w:link w:val="BalloonText"/>
    <w:uiPriority w:val="99"/>
    <w:semiHidden/>
    <w:rsid w:val="00D43C1E"/>
    <w:rPr>
      <w:rFonts w:ascii="Tahoma" w:hAnsi="Tahoma" w:cs="Tahoma"/>
      <w:sz w:val="16"/>
      <w:szCs w:val="16"/>
      <w:lang w:eastAsia="en-US"/>
    </w:rPr>
  </w:style>
  <w:style w:type="paragraph" w:customStyle="1" w:styleId="paragraph">
    <w:name w:val="paragraph"/>
    <w:basedOn w:val="Normal"/>
    <w:rsid w:val="00877470"/>
    <w:pPr>
      <w:autoSpaceDE/>
      <w:autoSpaceDN/>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877470"/>
  </w:style>
  <w:style w:type="character" w:customStyle="1" w:styleId="eop">
    <w:name w:val="eop"/>
    <w:basedOn w:val="DefaultParagraphFont"/>
    <w:rsid w:val="00877470"/>
  </w:style>
  <w:style w:type="character" w:styleId="CommentReference">
    <w:name w:val="annotation reference"/>
    <w:basedOn w:val="DefaultParagraphFont"/>
    <w:uiPriority w:val="99"/>
    <w:semiHidden/>
    <w:unhideWhenUsed/>
    <w:rsid w:val="00877470"/>
    <w:rPr>
      <w:sz w:val="16"/>
      <w:szCs w:val="16"/>
    </w:rPr>
  </w:style>
  <w:style w:type="paragraph" w:styleId="CommentText">
    <w:name w:val="annotation text"/>
    <w:basedOn w:val="Normal"/>
    <w:link w:val="CommentTextChar"/>
    <w:uiPriority w:val="99"/>
    <w:unhideWhenUsed/>
    <w:rsid w:val="00877470"/>
    <w:rPr>
      <w:sz w:val="20"/>
      <w:szCs w:val="20"/>
    </w:rPr>
  </w:style>
  <w:style w:type="character" w:customStyle="1" w:styleId="CommentTextChar">
    <w:name w:val="Comment Text Char"/>
    <w:basedOn w:val="DefaultParagraphFont"/>
    <w:link w:val="CommentText"/>
    <w:uiPriority w:val="99"/>
    <w:rsid w:val="00877470"/>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77470"/>
    <w:rPr>
      <w:b/>
      <w:bCs/>
    </w:rPr>
  </w:style>
  <w:style w:type="character" w:customStyle="1" w:styleId="CommentSubjectChar">
    <w:name w:val="Comment Subject Char"/>
    <w:basedOn w:val="CommentTextChar"/>
    <w:link w:val="CommentSubject"/>
    <w:uiPriority w:val="99"/>
    <w:semiHidden/>
    <w:rsid w:val="00877470"/>
    <w:rPr>
      <w:rFonts w:ascii="Arial" w:hAnsi="Arial"/>
      <w:b/>
      <w:bCs/>
      <w:sz w:val="20"/>
      <w:szCs w:val="20"/>
      <w:lang w:eastAsia="en-US"/>
    </w:rPr>
  </w:style>
  <w:style w:type="character" w:customStyle="1" w:styleId="tabchar">
    <w:name w:val="tabchar"/>
    <w:basedOn w:val="DefaultParagraphFont"/>
    <w:rsid w:val="00877470"/>
  </w:style>
  <w:style w:type="paragraph" w:styleId="ListParagraph">
    <w:name w:val="List Paragraph"/>
    <w:basedOn w:val="Normal"/>
    <w:uiPriority w:val="34"/>
    <w:qFormat/>
    <w:rsid w:val="001D1033"/>
    <w:pPr>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style>
  <w:style w:type="character" w:styleId="FollowedHyperlink">
    <w:name w:val="FollowedHyperlink"/>
    <w:basedOn w:val="DefaultParagraphFont"/>
    <w:uiPriority w:val="99"/>
    <w:semiHidden/>
    <w:unhideWhenUsed/>
    <w:rsid w:val="00043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5752">
      <w:bodyDiv w:val="1"/>
      <w:marLeft w:val="0"/>
      <w:marRight w:val="0"/>
      <w:marTop w:val="0"/>
      <w:marBottom w:val="0"/>
      <w:divBdr>
        <w:top w:val="none" w:sz="0" w:space="0" w:color="auto"/>
        <w:left w:val="none" w:sz="0" w:space="0" w:color="auto"/>
        <w:bottom w:val="none" w:sz="0" w:space="0" w:color="auto"/>
        <w:right w:val="none" w:sz="0" w:space="0" w:color="auto"/>
      </w:divBdr>
    </w:div>
    <w:div w:id="685863251">
      <w:bodyDiv w:val="1"/>
      <w:marLeft w:val="0"/>
      <w:marRight w:val="0"/>
      <w:marTop w:val="0"/>
      <w:marBottom w:val="0"/>
      <w:divBdr>
        <w:top w:val="none" w:sz="0" w:space="0" w:color="auto"/>
        <w:left w:val="none" w:sz="0" w:space="0" w:color="auto"/>
        <w:bottom w:val="none" w:sz="0" w:space="0" w:color="auto"/>
        <w:right w:val="none" w:sz="0" w:space="0" w:color="auto"/>
      </w:divBdr>
      <w:divsChild>
        <w:div w:id="619841987">
          <w:marLeft w:val="0"/>
          <w:marRight w:val="0"/>
          <w:marTop w:val="0"/>
          <w:marBottom w:val="0"/>
          <w:divBdr>
            <w:top w:val="none" w:sz="0" w:space="0" w:color="auto"/>
            <w:left w:val="none" w:sz="0" w:space="0" w:color="auto"/>
            <w:bottom w:val="none" w:sz="0" w:space="0" w:color="auto"/>
            <w:right w:val="none" w:sz="0" w:space="0" w:color="auto"/>
          </w:divBdr>
        </w:div>
        <w:div w:id="226689324">
          <w:marLeft w:val="0"/>
          <w:marRight w:val="0"/>
          <w:marTop w:val="0"/>
          <w:marBottom w:val="0"/>
          <w:divBdr>
            <w:top w:val="none" w:sz="0" w:space="0" w:color="auto"/>
            <w:left w:val="none" w:sz="0" w:space="0" w:color="auto"/>
            <w:bottom w:val="none" w:sz="0" w:space="0" w:color="auto"/>
            <w:right w:val="none" w:sz="0" w:space="0" w:color="auto"/>
          </w:divBdr>
        </w:div>
        <w:div w:id="1115900898">
          <w:marLeft w:val="0"/>
          <w:marRight w:val="0"/>
          <w:marTop w:val="0"/>
          <w:marBottom w:val="0"/>
          <w:divBdr>
            <w:top w:val="none" w:sz="0" w:space="0" w:color="auto"/>
            <w:left w:val="none" w:sz="0" w:space="0" w:color="auto"/>
            <w:bottom w:val="none" w:sz="0" w:space="0" w:color="auto"/>
            <w:right w:val="none" w:sz="0" w:space="0" w:color="auto"/>
          </w:divBdr>
        </w:div>
      </w:divsChild>
    </w:div>
    <w:div w:id="1236359696">
      <w:bodyDiv w:val="1"/>
      <w:marLeft w:val="0"/>
      <w:marRight w:val="0"/>
      <w:marTop w:val="0"/>
      <w:marBottom w:val="0"/>
      <w:divBdr>
        <w:top w:val="none" w:sz="0" w:space="0" w:color="auto"/>
        <w:left w:val="none" w:sz="0" w:space="0" w:color="auto"/>
        <w:bottom w:val="none" w:sz="0" w:space="0" w:color="auto"/>
        <w:right w:val="none" w:sz="0" w:space="0" w:color="auto"/>
      </w:divBdr>
      <w:divsChild>
        <w:div w:id="512961415">
          <w:marLeft w:val="0"/>
          <w:marRight w:val="0"/>
          <w:marTop w:val="0"/>
          <w:marBottom w:val="0"/>
          <w:divBdr>
            <w:top w:val="none" w:sz="0" w:space="0" w:color="auto"/>
            <w:left w:val="none" w:sz="0" w:space="0" w:color="auto"/>
            <w:bottom w:val="none" w:sz="0" w:space="0" w:color="auto"/>
            <w:right w:val="none" w:sz="0" w:space="0" w:color="auto"/>
          </w:divBdr>
          <w:divsChild>
            <w:div w:id="614601762">
              <w:marLeft w:val="0"/>
              <w:marRight w:val="0"/>
              <w:marTop w:val="0"/>
              <w:marBottom w:val="0"/>
              <w:divBdr>
                <w:top w:val="none" w:sz="0" w:space="0" w:color="auto"/>
                <w:left w:val="none" w:sz="0" w:space="0" w:color="auto"/>
                <w:bottom w:val="none" w:sz="0" w:space="0" w:color="auto"/>
                <w:right w:val="none" w:sz="0" w:space="0" w:color="auto"/>
              </w:divBdr>
            </w:div>
            <w:div w:id="2090272579">
              <w:marLeft w:val="0"/>
              <w:marRight w:val="0"/>
              <w:marTop w:val="0"/>
              <w:marBottom w:val="0"/>
              <w:divBdr>
                <w:top w:val="none" w:sz="0" w:space="0" w:color="auto"/>
                <w:left w:val="none" w:sz="0" w:space="0" w:color="auto"/>
                <w:bottom w:val="none" w:sz="0" w:space="0" w:color="auto"/>
                <w:right w:val="none" w:sz="0" w:space="0" w:color="auto"/>
              </w:divBdr>
            </w:div>
            <w:div w:id="821895622">
              <w:marLeft w:val="0"/>
              <w:marRight w:val="0"/>
              <w:marTop w:val="0"/>
              <w:marBottom w:val="0"/>
              <w:divBdr>
                <w:top w:val="none" w:sz="0" w:space="0" w:color="auto"/>
                <w:left w:val="none" w:sz="0" w:space="0" w:color="auto"/>
                <w:bottom w:val="none" w:sz="0" w:space="0" w:color="auto"/>
                <w:right w:val="none" w:sz="0" w:space="0" w:color="auto"/>
              </w:divBdr>
            </w:div>
            <w:div w:id="831288353">
              <w:marLeft w:val="0"/>
              <w:marRight w:val="0"/>
              <w:marTop w:val="0"/>
              <w:marBottom w:val="0"/>
              <w:divBdr>
                <w:top w:val="none" w:sz="0" w:space="0" w:color="auto"/>
                <w:left w:val="none" w:sz="0" w:space="0" w:color="auto"/>
                <w:bottom w:val="none" w:sz="0" w:space="0" w:color="auto"/>
                <w:right w:val="none" w:sz="0" w:space="0" w:color="auto"/>
              </w:divBdr>
            </w:div>
            <w:div w:id="38477233">
              <w:marLeft w:val="0"/>
              <w:marRight w:val="0"/>
              <w:marTop w:val="0"/>
              <w:marBottom w:val="0"/>
              <w:divBdr>
                <w:top w:val="none" w:sz="0" w:space="0" w:color="auto"/>
                <w:left w:val="none" w:sz="0" w:space="0" w:color="auto"/>
                <w:bottom w:val="none" w:sz="0" w:space="0" w:color="auto"/>
                <w:right w:val="none" w:sz="0" w:space="0" w:color="auto"/>
              </w:divBdr>
            </w:div>
          </w:divsChild>
        </w:div>
        <w:div w:id="736783565">
          <w:marLeft w:val="0"/>
          <w:marRight w:val="0"/>
          <w:marTop w:val="0"/>
          <w:marBottom w:val="0"/>
          <w:divBdr>
            <w:top w:val="none" w:sz="0" w:space="0" w:color="auto"/>
            <w:left w:val="none" w:sz="0" w:space="0" w:color="auto"/>
            <w:bottom w:val="none" w:sz="0" w:space="0" w:color="auto"/>
            <w:right w:val="none" w:sz="0" w:space="0" w:color="auto"/>
          </w:divBdr>
          <w:divsChild>
            <w:div w:id="1984503424">
              <w:marLeft w:val="0"/>
              <w:marRight w:val="0"/>
              <w:marTop w:val="0"/>
              <w:marBottom w:val="0"/>
              <w:divBdr>
                <w:top w:val="none" w:sz="0" w:space="0" w:color="auto"/>
                <w:left w:val="none" w:sz="0" w:space="0" w:color="auto"/>
                <w:bottom w:val="none" w:sz="0" w:space="0" w:color="auto"/>
                <w:right w:val="none" w:sz="0" w:space="0" w:color="auto"/>
              </w:divBdr>
            </w:div>
            <w:div w:id="950861863">
              <w:marLeft w:val="0"/>
              <w:marRight w:val="0"/>
              <w:marTop w:val="0"/>
              <w:marBottom w:val="0"/>
              <w:divBdr>
                <w:top w:val="none" w:sz="0" w:space="0" w:color="auto"/>
                <w:left w:val="none" w:sz="0" w:space="0" w:color="auto"/>
                <w:bottom w:val="none" w:sz="0" w:space="0" w:color="auto"/>
                <w:right w:val="none" w:sz="0" w:space="0" w:color="auto"/>
              </w:divBdr>
            </w:div>
            <w:div w:id="1441798670">
              <w:marLeft w:val="0"/>
              <w:marRight w:val="0"/>
              <w:marTop w:val="0"/>
              <w:marBottom w:val="0"/>
              <w:divBdr>
                <w:top w:val="none" w:sz="0" w:space="0" w:color="auto"/>
                <w:left w:val="none" w:sz="0" w:space="0" w:color="auto"/>
                <w:bottom w:val="none" w:sz="0" w:space="0" w:color="auto"/>
                <w:right w:val="none" w:sz="0" w:space="0" w:color="auto"/>
              </w:divBdr>
            </w:div>
            <w:div w:id="432240556">
              <w:marLeft w:val="0"/>
              <w:marRight w:val="0"/>
              <w:marTop w:val="0"/>
              <w:marBottom w:val="0"/>
              <w:divBdr>
                <w:top w:val="none" w:sz="0" w:space="0" w:color="auto"/>
                <w:left w:val="none" w:sz="0" w:space="0" w:color="auto"/>
                <w:bottom w:val="none" w:sz="0" w:space="0" w:color="auto"/>
                <w:right w:val="none" w:sz="0" w:space="0" w:color="auto"/>
              </w:divBdr>
            </w:div>
          </w:divsChild>
        </w:div>
        <w:div w:id="325717111">
          <w:marLeft w:val="0"/>
          <w:marRight w:val="0"/>
          <w:marTop w:val="0"/>
          <w:marBottom w:val="0"/>
          <w:divBdr>
            <w:top w:val="none" w:sz="0" w:space="0" w:color="auto"/>
            <w:left w:val="none" w:sz="0" w:space="0" w:color="auto"/>
            <w:bottom w:val="none" w:sz="0" w:space="0" w:color="auto"/>
            <w:right w:val="none" w:sz="0" w:space="0" w:color="auto"/>
          </w:divBdr>
        </w:div>
        <w:div w:id="701324004">
          <w:marLeft w:val="0"/>
          <w:marRight w:val="0"/>
          <w:marTop w:val="0"/>
          <w:marBottom w:val="0"/>
          <w:divBdr>
            <w:top w:val="none" w:sz="0" w:space="0" w:color="auto"/>
            <w:left w:val="none" w:sz="0" w:space="0" w:color="auto"/>
            <w:bottom w:val="none" w:sz="0" w:space="0" w:color="auto"/>
            <w:right w:val="none" w:sz="0" w:space="0" w:color="auto"/>
          </w:divBdr>
        </w:div>
        <w:div w:id="219173118">
          <w:marLeft w:val="0"/>
          <w:marRight w:val="0"/>
          <w:marTop w:val="0"/>
          <w:marBottom w:val="0"/>
          <w:divBdr>
            <w:top w:val="none" w:sz="0" w:space="0" w:color="auto"/>
            <w:left w:val="none" w:sz="0" w:space="0" w:color="auto"/>
            <w:bottom w:val="none" w:sz="0" w:space="0" w:color="auto"/>
            <w:right w:val="none" w:sz="0" w:space="0" w:color="auto"/>
          </w:divBdr>
        </w:div>
      </w:divsChild>
    </w:div>
    <w:div w:id="1830056418">
      <w:bodyDiv w:val="1"/>
      <w:marLeft w:val="0"/>
      <w:marRight w:val="0"/>
      <w:marTop w:val="0"/>
      <w:marBottom w:val="0"/>
      <w:divBdr>
        <w:top w:val="none" w:sz="0" w:space="0" w:color="auto"/>
        <w:left w:val="none" w:sz="0" w:space="0" w:color="auto"/>
        <w:bottom w:val="none" w:sz="0" w:space="0" w:color="auto"/>
        <w:right w:val="none" w:sz="0" w:space="0" w:color="auto"/>
      </w:divBdr>
      <w:divsChild>
        <w:div w:id="474958081">
          <w:marLeft w:val="0"/>
          <w:marRight w:val="0"/>
          <w:marTop w:val="0"/>
          <w:marBottom w:val="0"/>
          <w:divBdr>
            <w:top w:val="none" w:sz="0" w:space="0" w:color="auto"/>
            <w:left w:val="none" w:sz="0" w:space="0" w:color="auto"/>
            <w:bottom w:val="none" w:sz="0" w:space="0" w:color="auto"/>
            <w:right w:val="none" w:sz="0" w:space="0" w:color="auto"/>
          </w:divBdr>
        </w:div>
        <w:div w:id="1155684289">
          <w:marLeft w:val="0"/>
          <w:marRight w:val="0"/>
          <w:marTop w:val="0"/>
          <w:marBottom w:val="0"/>
          <w:divBdr>
            <w:top w:val="none" w:sz="0" w:space="0" w:color="auto"/>
            <w:left w:val="none" w:sz="0" w:space="0" w:color="auto"/>
            <w:bottom w:val="none" w:sz="0" w:space="0" w:color="auto"/>
            <w:right w:val="none" w:sz="0" w:space="0" w:color="auto"/>
          </w:divBdr>
        </w:div>
        <w:div w:id="435710349">
          <w:marLeft w:val="0"/>
          <w:marRight w:val="0"/>
          <w:marTop w:val="0"/>
          <w:marBottom w:val="0"/>
          <w:divBdr>
            <w:top w:val="none" w:sz="0" w:space="0" w:color="auto"/>
            <w:left w:val="none" w:sz="0" w:space="0" w:color="auto"/>
            <w:bottom w:val="none" w:sz="0" w:space="0" w:color="auto"/>
            <w:right w:val="none" w:sz="0" w:space="0" w:color="auto"/>
          </w:divBdr>
        </w:div>
      </w:divsChild>
    </w:div>
    <w:div w:id="1891187016">
      <w:bodyDiv w:val="1"/>
      <w:marLeft w:val="0"/>
      <w:marRight w:val="0"/>
      <w:marTop w:val="0"/>
      <w:marBottom w:val="0"/>
      <w:divBdr>
        <w:top w:val="none" w:sz="0" w:space="0" w:color="auto"/>
        <w:left w:val="none" w:sz="0" w:space="0" w:color="auto"/>
        <w:bottom w:val="none" w:sz="0" w:space="0" w:color="auto"/>
        <w:right w:val="none" w:sz="0" w:space="0" w:color="auto"/>
      </w:divBdr>
      <w:divsChild>
        <w:div w:id="538975599">
          <w:marLeft w:val="0"/>
          <w:marRight w:val="0"/>
          <w:marTop w:val="0"/>
          <w:marBottom w:val="0"/>
          <w:divBdr>
            <w:top w:val="none" w:sz="0" w:space="0" w:color="auto"/>
            <w:left w:val="none" w:sz="0" w:space="0" w:color="auto"/>
            <w:bottom w:val="none" w:sz="0" w:space="0" w:color="auto"/>
            <w:right w:val="none" w:sz="0" w:space="0" w:color="auto"/>
          </w:divBdr>
          <w:divsChild>
            <w:div w:id="238255909">
              <w:marLeft w:val="0"/>
              <w:marRight w:val="0"/>
              <w:marTop w:val="0"/>
              <w:marBottom w:val="0"/>
              <w:divBdr>
                <w:top w:val="none" w:sz="0" w:space="0" w:color="auto"/>
                <w:left w:val="none" w:sz="0" w:space="0" w:color="auto"/>
                <w:bottom w:val="none" w:sz="0" w:space="0" w:color="auto"/>
                <w:right w:val="none" w:sz="0" w:space="0" w:color="auto"/>
              </w:divBdr>
            </w:div>
            <w:div w:id="1507093549">
              <w:marLeft w:val="0"/>
              <w:marRight w:val="0"/>
              <w:marTop w:val="0"/>
              <w:marBottom w:val="0"/>
              <w:divBdr>
                <w:top w:val="none" w:sz="0" w:space="0" w:color="auto"/>
                <w:left w:val="none" w:sz="0" w:space="0" w:color="auto"/>
                <w:bottom w:val="none" w:sz="0" w:space="0" w:color="auto"/>
                <w:right w:val="none" w:sz="0" w:space="0" w:color="auto"/>
              </w:divBdr>
            </w:div>
            <w:div w:id="372732721">
              <w:marLeft w:val="0"/>
              <w:marRight w:val="0"/>
              <w:marTop w:val="0"/>
              <w:marBottom w:val="0"/>
              <w:divBdr>
                <w:top w:val="none" w:sz="0" w:space="0" w:color="auto"/>
                <w:left w:val="none" w:sz="0" w:space="0" w:color="auto"/>
                <w:bottom w:val="none" w:sz="0" w:space="0" w:color="auto"/>
                <w:right w:val="none" w:sz="0" w:space="0" w:color="auto"/>
              </w:divBdr>
            </w:div>
            <w:div w:id="231670108">
              <w:marLeft w:val="0"/>
              <w:marRight w:val="0"/>
              <w:marTop w:val="0"/>
              <w:marBottom w:val="0"/>
              <w:divBdr>
                <w:top w:val="none" w:sz="0" w:space="0" w:color="auto"/>
                <w:left w:val="none" w:sz="0" w:space="0" w:color="auto"/>
                <w:bottom w:val="none" w:sz="0" w:space="0" w:color="auto"/>
                <w:right w:val="none" w:sz="0" w:space="0" w:color="auto"/>
              </w:divBdr>
            </w:div>
          </w:divsChild>
        </w:div>
        <w:div w:id="401299558">
          <w:marLeft w:val="0"/>
          <w:marRight w:val="0"/>
          <w:marTop w:val="0"/>
          <w:marBottom w:val="0"/>
          <w:divBdr>
            <w:top w:val="none" w:sz="0" w:space="0" w:color="auto"/>
            <w:left w:val="none" w:sz="0" w:space="0" w:color="auto"/>
            <w:bottom w:val="none" w:sz="0" w:space="0" w:color="auto"/>
            <w:right w:val="none" w:sz="0" w:space="0" w:color="auto"/>
          </w:divBdr>
          <w:divsChild>
            <w:div w:id="12390992">
              <w:marLeft w:val="0"/>
              <w:marRight w:val="0"/>
              <w:marTop w:val="0"/>
              <w:marBottom w:val="0"/>
              <w:divBdr>
                <w:top w:val="none" w:sz="0" w:space="0" w:color="auto"/>
                <w:left w:val="none" w:sz="0" w:space="0" w:color="auto"/>
                <w:bottom w:val="none" w:sz="0" w:space="0" w:color="auto"/>
                <w:right w:val="none" w:sz="0" w:space="0" w:color="auto"/>
              </w:divBdr>
            </w:div>
          </w:divsChild>
        </w:div>
        <w:div w:id="2008559848">
          <w:marLeft w:val="0"/>
          <w:marRight w:val="0"/>
          <w:marTop w:val="0"/>
          <w:marBottom w:val="0"/>
          <w:divBdr>
            <w:top w:val="none" w:sz="0" w:space="0" w:color="auto"/>
            <w:left w:val="none" w:sz="0" w:space="0" w:color="auto"/>
            <w:bottom w:val="none" w:sz="0" w:space="0" w:color="auto"/>
            <w:right w:val="none" w:sz="0" w:space="0" w:color="auto"/>
          </w:divBdr>
          <w:divsChild>
            <w:div w:id="1454324035">
              <w:marLeft w:val="0"/>
              <w:marRight w:val="0"/>
              <w:marTop w:val="0"/>
              <w:marBottom w:val="0"/>
              <w:divBdr>
                <w:top w:val="none" w:sz="0" w:space="0" w:color="auto"/>
                <w:left w:val="none" w:sz="0" w:space="0" w:color="auto"/>
                <w:bottom w:val="none" w:sz="0" w:space="0" w:color="auto"/>
                <w:right w:val="none" w:sz="0" w:space="0" w:color="auto"/>
              </w:divBdr>
            </w:div>
            <w:div w:id="1635985548">
              <w:marLeft w:val="0"/>
              <w:marRight w:val="0"/>
              <w:marTop w:val="0"/>
              <w:marBottom w:val="0"/>
              <w:divBdr>
                <w:top w:val="none" w:sz="0" w:space="0" w:color="auto"/>
                <w:left w:val="none" w:sz="0" w:space="0" w:color="auto"/>
                <w:bottom w:val="none" w:sz="0" w:space="0" w:color="auto"/>
                <w:right w:val="none" w:sz="0" w:space="0" w:color="auto"/>
              </w:divBdr>
            </w:div>
            <w:div w:id="149369909">
              <w:marLeft w:val="0"/>
              <w:marRight w:val="0"/>
              <w:marTop w:val="0"/>
              <w:marBottom w:val="0"/>
              <w:divBdr>
                <w:top w:val="none" w:sz="0" w:space="0" w:color="auto"/>
                <w:left w:val="none" w:sz="0" w:space="0" w:color="auto"/>
                <w:bottom w:val="none" w:sz="0" w:space="0" w:color="auto"/>
                <w:right w:val="none" w:sz="0" w:space="0" w:color="auto"/>
              </w:divBdr>
            </w:div>
          </w:divsChild>
        </w:div>
        <w:div w:id="1073625255">
          <w:marLeft w:val="0"/>
          <w:marRight w:val="0"/>
          <w:marTop w:val="0"/>
          <w:marBottom w:val="0"/>
          <w:divBdr>
            <w:top w:val="none" w:sz="0" w:space="0" w:color="auto"/>
            <w:left w:val="none" w:sz="0" w:space="0" w:color="auto"/>
            <w:bottom w:val="none" w:sz="0" w:space="0" w:color="auto"/>
            <w:right w:val="none" w:sz="0" w:space="0" w:color="auto"/>
          </w:divBdr>
          <w:divsChild>
            <w:div w:id="796414737">
              <w:marLeft w:val="0"/>
              <w:marRight w:val="0"/>
              <w:marTop w:val="0"/>
              <w:marBottom w:val="0"/>
              <w:divBdr>
                <w:top w:val="none" w:sz="0" w:space="0" w:color="auto"/>
                <w:left w:val="none" w:sz="0" w:space="0" w:color="auto"/>
                <w:bottom w:val="none" w:sz="0" w:space="0" w:color="auto"/>
                <w:right w:val="none" w:sz="0" w:space="0" w:color="auto"/>
              </w:divBdr>
            </w:div>
            <w:div w:id="1121874786">
              <w:marLeft w:val="0"/>
              <w:marRight w:val="0"/>
              <w:marTop w:val="0"/>
              <w:marBottom w:val="0"/>
              <w:divBdr>
                <w:top w:val="none" w:sz="0" w:space="0" w:color="auto"/>
                <w:left w:val="none" w:sz="0" w:space="0" w:color="auto"/>
                <w:bottom w:val="none" w:sz="0" w:space="0" w:color="auto"/>
                <w:right w:val="none" w:sz="0" w:space="0" w:color="auto"/>
              </w:divBdr>
            </w:div>
            <w:div w:id="474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714d5d8df2494948"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levalley.gov.uk/index.cfm?articleid=2189" TargetMode="External"/><Relationship Id="R3fd6ece0df4d4f7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6E071C31B034BA526F69B06888107" ma:contentTypeVersion="11" ma:contentTypeDescription="Create a new document." ma:contentTypeScope="" ma:versionID="2aecbefa75a81d89ca076e75b7eba873">
  <xsd:schema xmlns:xsd="http://www.w3.org/2001/XMLSchema" xmlns:xs="http://www.w3.org/2001/XMLSchema" xmlns:p="http://schemas.microsoft.com/office/2006/metadata/properties" xmlns:ns3="e28f2fcb-2858-4889-9dd7-f981d5fc8daa" xmlns:ns4="c2e960d2-7912-4915-9943-4bdef4baeb90" targetNamespace="http://schemas.microsoft.com/office/2006/metadata/properties" ma:root="true" ma:fieldsID="43b7229760b607596b136eaa52a814a3" ns3:_="" ns4:_="">
    <xsd:import namespace="e28f2fcb-2858-4889-9dd7-f981d5fc8daa"/>
    <xsd:import namespace="c2e960d2-7912-4915-9943-4bdef4baeb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f2fcb-2858-4889-9dd7-f981d5fc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960d2-7912-4915-9943-4bdef4baeb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5F99-1986-4950-9E47-8229E0CB7C6A}">
  <ds:schemaRefs>
    <ds:schemaRef ds:uri="http://schemas.microsoft.com/sharepoint/v3/contenttype/forms"/>
  </ds:schemaRefs>
</ds:datastoreItem>
</file>

<file path=customXml/itemProps2.xml><?xml version="1.0" encoding="utf-8"?>
<ds:datastoreItem xmlns:ds="http://schemas.openxmlformats.org/officeDocument/2006/customXml" ds:itemID="{B0EA1E8D-10EA-4D82-8086-74122D189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f2fcb-2858-4889-9dd7-f981d5fc8daa"/>
    <ds:schemaRef ds:uri="c2e960d2-7912-4915-9943-4bdef4bae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ADE9F-D193-492D-BA6B-98889F7C428A}">
  <ds:schemaRefs>
    <ds:schemaRef ds:uri="c2e960d2-7912-4915-9943-4bdef4baeb90"/>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e28f2fcb-2858-4889-9dd7-f981d5fc8daa"/>
    <ds:schemaRef ds:uri="http://www.w3.org/XML/1998/namespace"/>
    <ds:schemaRef ds:uri="http://purl.org/dc/dcmitype/"/>
  </ds:schemaRefs>
</ds:datastoreItem>
</file>

<file path=customXml/itemProps4.xml><?xml version="1.0" encoding="utf-8"?>
<ds:datastoreItem xmlns:ds="http://schemas.openxmlformats.org/officeDocument/2006/customXml" ds:itemID="{66945D97-3791-4550-8875-864E74F4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4972</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Capability Policy and Procedure</vt:lpstr>
    </vt:vector>
  </TitlesOfParts>
  <Company>Surrey County Council</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Policy and Procedure</dc:title>
  <dc:creator>Charleen</dc:creator>
  <cp:lastModifiedBy>Skinner, Charlie</cp:lastModifiedBy>
  <cp:revision>17</cp:revision>
  <cp:lastPrinted>2018-05-23T13:01:00Z</cp:lastPrinted>
  <dcterms:created xsi:type="dcterms:W3CDTF">2021-12-06T12:49:00Z</dcterms:created>
  <dcterms:modified xsi:type="dcterms:W3CDTF">2021-12-06T16:11:00Z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0x010100FE06E071C31B034BA526F69B06888107</vt:lpwstr>
  </property>
</Properties>
</file>