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9C51" w14:textId="77226D90" w:rsidR="009516A6" w:rsidRDefault="009516A6" w:rsidP="009516A6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noProof/>
          <w:color w:val="076515"/>
          <w:sz w:val="21"/>
          <w:szCs w:val="21"/>
        </w:rPr>
        <w:drawing>
          <wp:inline distT="0" distB="0" distL="0" distR="0" wp14:anchorId="7ED21A54" wp14:editId="5D4913CE">
            <wp:extent cx="1743075" cy="447675"/>
            <wp:effectExtent l="0" t="0" r="9525" b="9525"/>
            <wp:docPr id="6" name="Picture 1" descr="Mole Valley logo image">
              <a:hlinkClick xmlns:a="http://schemas.openxmlformats.org/drawingml/2006/main" r:id="rId8" tooltip="&quot;Link to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e Valley logo image">
                      <a:hlinkClick r:id="rId8" tooltip="&quot;Link to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671B8" w14:textId="77777777" w:rsidR="009516A6" w:rsidRDefault="009516A6" w:rsidP="00943D4F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49299C8" w14:textId="77777777" w:rsidR="009516A6" w:rsidRDefault="009516A6" w:rsidP="00943D4F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BEE67AE" w14:textId="52A59003" w:rsidR="00DE6897" w:rsidRDefault="00DE6897" w:rsidP="00943D4F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E6897">
        <w:rPr>
          <w:rFonts w:ascii="Arial" w:hAnsi="Arial" w:cs="Arial"/>
          <w:color w:val="000000"/>
        </w:rPr>
        <w:t>Fixed Term Contract</w:t>
      </w:r>
      <w:r w:rsidR="00E00191">
        <w:rPr>
          <w:rFonts w:ascii="Arial" w:hAnsi="Arial" w:cs="Arial"/>
          <w:color w:val="000000"/>
        </w:rPr>
        <w:t>s</w:t>
      </w:r>
      <w:r w:rsidR="00EB0900">
        <w:rPr>
          <w:rFonts w:ascii="Arial" w:hAnsi="Arial" w:cs="Arial"/>
          <w:color w:val="000000"/>
        </w:rPr>
        <w:t xml:space="preserve"> Guidance</w:t>
      </w:r>
    </w:p>
    <w:p w14:paraId="03B3D01B" w14:textId="24434818" w:rsidR="007D4CFA" w:rsidRDefault="007D4CFA" w:rsidP="00943D4F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9FBBC90" w14:textId="79308916" w:rsidR="007D4CFA" w:rsidRDefault="007D4CFA" w:rsidP="007D4CFA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7D4CFA">
        <w:rPr>
          <w:rFonts w:ascii="Arial" w:hAnsi="Arial" w:cs="Arial"/>
          <w:b/>
          <w:color w:val="auto"/>
          <w:sz w:val="28"/>
          <w:szCs w:val="28"/>
        </w:rPr>
        <w:t>Contents</w:t>
      </w:r>
    </w:p>
    <w:p w14:paraId="56080F52" w14:textId="77777777" w:rsidR="007D4CFA" w:rsidRPr="007D4CFA" w:rsidRDefault="007D4CFA" w:rsidP="007D4CFA"/>
    <w:p w14:paraId="242AE092" w14:textId="3115E8EF" w:rsidR="007D4CFA" w:rsidRDefault="00DB05AC" w:rsidP="007D4CFA">
      <w:pPr>
        <w:rPr>
          <w:rFonts w:ascii="Arial" w:hAnsi="Arial" w:cs="Arial"/>
          <w:sz w:val="24"/>
          <w:szCs w:val="24"/>
        </w:rPr>
      </w:pPr>
      <w:hyperlink w:anchor="_1._Introduction" w:history="1"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>1</w:t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  <w:t>Introduction</w:t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  <w:t>2</w:t>
        </w:r>
      </w:hyperlink>
    </w:p>
    <w:p w14:paraId="604F5F9B" w14:textId="4CD7E1DE" w:rsidR="007D4CFA" w:rsidRDefault="00DB05AC" w:rsidP="007D4CFA">
      <w:pPr>
        <w:rPr>
          <w:rFonts w:ascii="Arial" w:hAnsi="Arial" w:cs="Arial"/>
          <w:sz w:val="24"/>
          <w:szCs w:val="24"/>
        </w:rPr>
      </w:pPr>
      <w:hyperlink w:anchor="_2._When_to" w:history="1"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>2</w:t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  <w:t>When to use a fixed term contract</w:t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  <w:t>2</w:t>
        </w:r>
      </w:hyperlink>
    </w:p>
    <w:p w14:paraId="666ECFE8" w14:textId="634EE846" w:rsidR="007D4CFA" w:rsidRDefault="00DB05AC" w:rsidP="007D4CFA">
      <w:pPr>
        <w:rPr>
          <w:rFonts w:ascii="Arial" w:hAnsi="Arial" w:cs="Arial"/>
          <w:sz w:val="24"/>
          <w:szCs w:val="24"/>
        </w:rPr>
      </w:pPr>
      <w:hyperlink w:anchor="_3._Protection_from" w:history="1"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>3</w:t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  <w:t>Protection for less favourable treatment</w:t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  <w:t>2</w:t>
        </w:r>
      </w:hyperlink>
    </w:p>
    <w:p w14:paraId="62399DC8" w14:textId="197207C1" w:rsidR="007D4CFA" w:rsidRDefault="00DB05AC" w:rsidP="007D4CFA">
      <w:pPr>
        <w:rPr>
          <w:rFonts w:ascii="Arial" w:hAnsi="Arial" w:cs="Arial"/>
          <w:sz w:val="24"/>
          <w:szCs w:val="24"/>
        </w:rPr>
      </w:pPr>
      <w:hyperlink w:anchor="_4._Ending_the" w:history="1"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>4</w:t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  <w:t>Ending a fixed term contract</w:t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  <w:t>3</w:t>
        </w:r>
      </w:hyperlink>
    </w:p>
    <w:p w14:paraId="3FCEE613" w14:textId="592CEF0E" w:rsidR="007D4CFA" w:rsidRDefault="00DB05AC" w:rsidP="007D4CFA">
      <w:pPr>
        <w:ind w:firstLine="720"/>
        <w:rPr>
          <w:rFonts w:ascii="Arial" w:hAnsi="Arial" w:cs="Arial"/>
          <w:sz w:val="24"/>
          <w:szCs w:val="24"/>
        </w:rPr>
      </w:pPr>
      <w:hyperlink w:anchor="_4.1_Termination_prior" w:history="1"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>4.1 Termination prior to the end of a fixed term contract</w:t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4F70A0">
          <w:rPr>
            <w:rStyle w:val="Hyperlink"/>
            <w:rFonts w:ascii="Arial" w:hAnsi="Arial" w:cs="Arial"/>
            <w:sz w:val="24"/>
            <w:szCs w:val="24"/>
          </w:rPr>
          <w:t>3</w:t>
        </w:r>
      </w:hyperlink>
    </w:p>
    <w:p w14:paraId="363939D4" w14:textId="47CFA5C6" w:rsidR="007D4CFA" w:rsidRDefault="00DB05AC" w:rsidP="007D4CFA">
      <w:pPr>
        <w:rPr>
          <w:rFonts w:ascii="Arial" w:hAnsi="Arial" w:cs="Arial"/>
          <w:sz w:val="24"/>
          <w:szCs w:val="24"/>
        </w:rPr>
      </w:pPr>
      <w:hyperlink w:anchor="_5._Extending_a" w:history="1"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>5</w:t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  <w:t>Extending a fixed term contract</w:t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7D4CFA" w:rsidRPr="009516A6">
          <w:rPr>
            <w:rStyle w:val="Hyperlink"/>
            <w:rFonts w:ascii="Arial" w:hAnsi="Arial" w:cs="Arial"/>
            <w:sz w:val="24"/>
            <w:szCs w:val="24"/>
          </w:rPr>
          <w:tab/>
          <w:t>4</w:t>
        </w:r>
      </w:hyperlink>
    </w:p>
    <w:p w14:paraId="15C6A392" w14:textId="3DCCE249" w:rsidR="009516A6" w:rsidRDefault="00DB05AC" w:rsidP="007D4CFA">
      <w:pPr>
        <w:rPr>
          <w:rFonts w:ascii="Arial" w:hAnsi="Arial" w:cs="Arial"/>
          <w:sz w:val="24"/>
          <w:szCs w:val="24"/>
        </w:rPr>
      </w:pPr>
      <w:hyperlink w:anchor="_6._Failing_to" w:history="1">
        <w:r w:rsidR="009516A6" w:rsidRPr="009516A6">
          <w:rPr>
            <w:rStyle w:val="Hyperlink"/>
            <w:rFonts w:ascii="Arial" w:hAnsi="Arial" w:cs="Arial"/>
            <w:sz w:val="24"/>
            <w:szCs w:val="24"/>
          </w:rPr>
          <w:t>6</w:t>
        </w:r>
        <w:r w:rsidR="009516A6" w:rsidRPr="009516A6">
          <w:rPr>
            <w:rStyle w:val="Hyperlink"/>
            <w:rFonts w:ascii="Arial" w:hAnsi="Arial" w:cs="Arial"/>
            <w:sz w:val="24"/>
            <w:szCs w:val="24"/>
          </w:rPr>
          <w:tab/>
          <w:t>Failing to take action</w:t>
        </w:r>
        <w:r w:rsidR="009516A6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9516A6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9516A6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9516A6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9516A6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9516A6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9516A6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9516A6" w:rsidRPr="009516A6">
          <w:rPr>
            <w:rStyle w:val="Hyperlink"/>
            <w:rFonts w:ascii="Arial" w:hAnsi="Arial" w:cs="Arial"/>
            <w:sz w:val="24"/>
            <w:szCs w:val="24"/>
          </w:rPr>
          <w:tab/>
        </w:r>
        <w:r w:rsidR="009516A6" w:rsidRPr="009516A6">
          <w:rPr>
            <w:rStyle w:val="Hyperlink"/>
            <w:rFonts w:ascii="Arial" w:hAnsi="Arial" w:cs="Arial"/>
            <w:sz w:val="24"/>
            <w:szCs w:val="24"/>
          </w:rPr>
          <w:tab/>
          <w:t>5</w:t>
        </w:r>
      </w:hyperlink>
    </w:p>
    <w:p w14:paraId="70502775" w14:textId="4E069788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6DF02920" w14:textId="31669FF8" w:rsidR="007D4CFA" w:rsidRDefault="007D4CFA" w:rsidP="007D4CF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913C3EF" w14:textId="165095AC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2C8AA5E7" w14:textId="5E0B4E28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72C23A0E" w14:textId="203A3003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73509F8E" w14:textId="7705FAD3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3B7474C0" w14:textId="7DAFCC94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5C483A02" w14:textId="59E63C76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70AA5D9F" w14:textId="52D68609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0AE0E90E" w14:textId="71597322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0FA2D046" w14:textId="741CB6B6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0C9A678B" w14:textId="1A830A0D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3025644C" w14:textId="25858DB4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0F9A00EB" w14:textId="2221F8A3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0C4C40B6" w14:textId="645B4222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1C04FF26" w14:textId="06BD24C2" w:rsidR="007D4CFA" w:rsidRDefault="007D4CFA" w:rsidP="007D4CFA">
      <w:pPr>
        <w:rPr>
          <w:rFonts w:ascii="Arial" w:hAnsi="Arial" w:cs="Arial"/>
          <w:sz w:val="24"/>
          <w:szCs w:val="24"/>
        </w:rPr>
      </w:pPr>
    </w:p>
    <w:p w14:paraId="72BE3FE6" w14:textId="4CB5BE5F" w:rsidR="00A239FF" w:rsidRPr="00943D4F" w:rsidRDefault="007D4CFA" w:rsidP="00DE689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1" w:name="_1._Introduction"/>
      <w:bookmarkEnd w:id="1"/>
      <w:r>
        <w:rPr>
          <w:rFonts w:ascii="Arial" w:hAnsi="Arial" w:cs="Arial"/>
          <w:color w:val="000000"/>
          <w:sz w:val="28"/>
          <w:szCs w:val="28"/>
        </w:rPr>
        <w:lastRenderedPageBreak/>
        <w:t>1.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A239FF" w:rsidRPr="00943D4F">
        <w:rPr>
          <w:rFonts w:ascii="Arial" w:hAnsi="Arial" w:cs="Arial"/>
          <w:color w:val="000000"/>
          <w:sz w:val="28"/>
          <w:szCs w:val="28"/>
        </w:rPr>
        <w:t>Introduction</w:t>
      </w:r>
    </w:p>
    <w:p w14:paraId="07A65D29" w14:textId="77777777" w:rsidR="00DE6897" w:rsidRPr="006907F9" w:rsidRDefault="00DE6897" w:rsidP="00DE68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</w:rPr>
      </w:pPr>
    </w:p>
    <w:p w14:paraId="14509217" w14:textId="29F1B150" w:rsidR="00A239FF" w:rsidRPr="00E43D41" w:rsidRDefault="00A239FF" w:rsidP="00E00191">
      <w:pPr>
        <w:pStyle w:val="FootnoteText"/>
        <w:rPr>
          <w:sz w:val="24"/>
          <w:szCs w:val="24"/>
        </w:rPr>
      </w:pPr>
      <w:r w:rsidRPr="00E43D41">
        <w:rPr>
          <w:rFonts w:ascii="Arial" w:hAnsi="Arial" w:cs="Arial"/>
          <w:color w:val="333333"/>
          <w:sz w:val="24"/>
          <w:szCs w:val="24"/>
        </w:rPr>
        <w:t>Contracts of employment are typica</w:t>
      </w:r>
      <w:r w:rsidR="00DE6897" w:rsidRPr="00E43D41">
        <w:rPr>
          <w:rFonts w:ascii="Arial" w:hAnsi="Arial" w:cs="Arial"/>
          <w:color w:val="333333"/>
          <w:sz w:val="24"/>
          <w:szCs w:val="24"/>
        </w:rPr>
        <w:t xml:space="preserve">lly for an </w:t>
      </w:r>
      <w:r w:rsidR="00943D4F" w:rsidRPr="00E43D41">
        <w:rPr>
          <w:rFonts w:ascii="Arial" w:hAnsi="Arial" w:cs="Arial"/>
          <w:color w:val="333333"/>
          <w:sz w:val="24"/>
          <w:szCs w:val="24"/>
        </w:rPr>
        <w:t>indefinite</w:t>
      </w:r>
      <w:r w:rsidR="00DE6897" w:rsidRPr="00E43D41">
        <w:rPr>
          <w:rFonts w:ascii="Arial" w:hAnsi="Arial" w:cs="Arial"/>
          <w:color w:val="333333"/>
          <w:sz w:val="24"/>
          <w:szCs w:val="24"/>
        </w:rPr>
        <w:t xml:space="preserve"> term</w:t>
      </w:r>
      <w:r w:rsidRPr="00E43D41">
        <w:rPr>
          <w:rFonts w:ascii="Arial" w:hAnsi="Arial" w:cs="Arial"/>
          <w:color w:val="333333"/>
          <w:sz w:val="24"/>
          <w:szCs w:val="24"/>
        </w:rPr>
        <w:t xml:space="preserve"> </w:t>
      </w:r>
      <w:r w:rsidR="00DE6897" w:rsidRPr="00E43D41">
        <w:rPr>
          <w:rFonts w:ascii="Arial" w:hAnsi="Arial" w:cs="Arial"/>
          <w:color w:val="333333"/>
          <w:sz w:val="24"/>
          <w:szCs w:val="24"/>
        </w:rPr>
        <w:t>i.e.</w:t>
      </w:r>
      <w:r w:rsidRPr="00E43D41">
        <w:rPr>
          <w:rFonts w:ascii="Arial" w:hAnsi="Arial" w:cs="Arial"/>
          <w:color w:val="333333"/>
          <w:sz w:val="24"/>
          <w:szCs w:val="24"/>
        </w:rPr>
        <w:t xml:space="preserve"> a contract will remain in force until one o</w:t>
      </w:r>
      <w:r w:rsidR="00E00191" w:rsidRPr="00E43D41">
        <w:rPr>
          <w:rFonts w:ascii="Arial" w:hAnsi="Arial" w:cs="Arial"/>
          <w:color w:val="333333"/>
          <w:sz w:val="24"/>
          <w:szCs w:val="24"/>
        </w:rPr>
        <w:t xml:space="preserve">f the parties terminates it. In </w:t>
      </w:r>
      <w:r w:rsidRPr="00E43D41">
        <w:rPr>
          <w:rFonts w:ascii="Arial" w:hAnsi="Arial" w:cs="Arial"/>
          <w:color w:val="333333"/>
          <w:sz w:val="24"/>
          <w:szCs w:val="24"/>
        </w:rPr>
        <w:t>contrast, a fixed-term contract</w:t>
      </w:r>
      <w:r w:rsidR="00E00191" w:rsidRPr="00E43D41">
        <w:rPr>
          <w:rFonts w:ascii="Arial" w:hAnsi="Arial" w:cs="Arial"/>
          <w:color w:val="333333"/>
          <w:sz w:val="24"/>
          <w:szCs w:val="24"/>
        </w:rPr>
        <w:t xml:space="preserve"> </w:t>
      </w:r>
      <w:r w:rsidRPr="00E43D41">
        <w:rPr>
          <w:rFonts w:ascii="Arial" w:hAnsi="Arial" w:cs="Arial"/>
          <w:color w:val="333333"/>
          <w:sz w:val="24"/>
          <w:szCs w:val="24"/>
        </w:rPr>
        <w:t>is a contract of employment that provid</w:t>
      </w:r>
      <w:r w:rsidR="006907F9" w:rsidRPr="00E43D41">
        <w:rPr>
          <w:rFonts w:ascii="Arial" w:hAnsi="Arial" w:cs="Arial"/>
          <w:color w:val="333333"/>
          <w:sz w:val="24"/>
          <w:szCs w:val="24"/>
        </w:rPr>
        <w:t xml:space="preserve">es </w:t>
      </w:r>
      <w:r w:rsidR="008B1232" w:rsidRPr="00E43D41">
        <w:rPr>
          <w:rFonts w:ascii="Arial" w:hAnsi="Arial" w:cs="Arial"/>
          <w:color w:val="333333"/>
          <w:sz w:val="24"/>
          <w:szCs w:val="24"/>
        </w:rPr>
        <w:t xml:space="preserve">up front </w:t>
      </w:r>
      <w:r w:rsidR="006907F9" w:rsidRPr="00E43D41">
        <w:rPr>
          <w:rFonts w:ascii="Arial" w:hAnsi="Arial" w:cs="Arial"/>
          <w:color w:val="333333"/>
          <w:sz w:val="24"/>
          <w:szCs w:val="24"/>
        </w:rPr>
        <w:t>that it will terminate on</w:t>
      </w:r>
      <w:r w:rsidRPr="00E43D41">
        <w:rPr>
          <w:rFonts w:ascii="Arial" w:hAnsi="Arial" w:cs="Arial"/>
          <w:color w:val="333333"/>
          <w:sz w:val="24"/>
          <w:szCs w:val="24"/>
        </w:rPr>
        <w:t>:</w:t>
      </w:r>
    </w:p>
    <w:p w14:paraId="72012590" w14:textId="77777777" w:rsidR="00DE6897" w:rsidRPr="00E43D41" w:rsidRDefault="00DE6897" w:rsidP="00943D4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</w:p>
    <w:p w14:paraId="310B01C5" w14:textId="21EB6092" w:rsidR="00DE6897" w:rsidRPr="00E43D41" w:rsidRDefault="00A239FF" w:rsidP="00CE2B6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hAnsi="Arial" w:cs="Arial"/>
          <w:i/>
          <w:color w:val="333333"/>
          <w:sz w:val="24"/>
          <w:szCs w:val="24"/>
        </w:rPr>
      </w:pPr>
      <w:r w:rsidRPr="00E43D41">
        <w:rPr>
          <w:rFonts w:ascii="Arial" w:hAnsi="Arial" w:cs="Arial"/>
          <w:i/>
          <w:color w:val="333333"/>
          <w:sz w:val="24"/>
          <w:szCs w:val="24"/>
        </w:rPr>
        <w:t>expiry of a fixed term (</w:t>
      </w:r>
      <w:r w:rsidR="00E00191" w:rsidRPr="00E43D41">
        <w:rPr>
          <w:rFonts w:ascii="Arial" w:hAnsi="Arial" w:cs="Arial"/>
          <w:i/>
          <w:color w:val="333333"/>
          <w:sz w:val="24"/>
          <w:szCs w:val="24"/>
        </w:rPr>
        <w:t>i.e. contract</w:t>
      </w:r>
      <w:r w:rsidR="00DE6897" w:rsidRPr="00E43D41">
        <w:rPr>
          <w:rFonts w:ascii="Arial" w:hAnsi="Arial" w:cs="Arial"/>
          <w:i/>
          <w:color w:val="333333"/>
          <w:sz w:val="24"/>
          <w:szCs w:val="24"/>
        </w:rPr>
        <w:t xml:space="preserve"> cover</w:t>
      </w:r>
      <w:r w:rsidR="00E00191" w:rsidRPr="00E43D41">
        <w:rPr>
          <w:rFonts w:ascii="Arial" w:hAnsi="Arial" w:cs="Arial"/>
          <w:i/>
          <w:color w:val="333333"/>
          <w:sz w:val="24"/>
          <w:szCs w:val="24"/>
        </w:rPr>
        <w:t>s</w:t>
      </w:r>
      <w:r w:rsidR="000D0A48" w:rsidRPr="00E43D41">
        <w:rPr>
          <w:rFonts w:ascii="Arial" w:hAnsi="Arial" w:cs="Arial"/>
          <w:i/>
          <w:color w:val="333333"/>
          <w:sz w:val="24"/>
          <w:szCs w:val="24"/>
        </w:rPr>
        <w:t xml:space="preserve"> a specific time period e.g.</w:t>
      </w:r>
      <w:r w:rsidR="00DE6897" w:rsidRPr="00E43D41">
        <w:rPr>
          <w:rFonts w:ascii="Arial" w:hAnsi="Arial" w:cs="Arial"/>
          <w:i/>
          <w:color w:val="333333"/>
          <w:sz w:val="24"/>
          <w:szCs w:val="24"/>
        </w:rPr>
        <w:t xml:space="preserve"> one year and </w:t>
      </w:r>
      <w:r w:rsidR="000D0A48" w:rsidRPr="00E43D41">
        <w:rPr>
          <w:rFonts w:ascii="Arial" w:hAnsi="Arial" w:cs="Arial"/>
          <w:i/>
          <w:color w:val="333333"/>
          <w:sz w:val="24"/>
          <w:szCs w:val="24"/>
        </w:rPr>
        <w:t>has</w:t>
      </w:r>
      <w:r w:rsidRPr="00E43D41">
        <w:rPr>
          <w:rFonts w:ascii="Arial" w:hAnsi="Arial" w:cs="Arial"/>
          <w:i/>
          <w:color w:val="333333"/>
          <w:sz w:val="24"/>
          <w:szCs w:val="24"/>
        </w:rPr>
        <w:t xml:space="preserve"> agreed termination date);</w:t>
      </w:r>
    </w:p>
    <w:p w14:paraId="0E4FB12B" w14:textId="77777777" w:rsidR="00DE6897" w:rsidRPr="00E43D41" w:rsidRDefault="00A239FF" w:rsidP="00CE2B6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hAnsi="Arial" w:cs="Arial"/>
          <w:i/>
          <w:color w:val="333333"/>
          <w:sz w:val="24"/>
          <w:szCs w:val="24"/>
        </w:rPr>
      </w:pPr>
      <w:r w:rsidRPr="00E43D41">
        <w:rPr>
          <w:rFonts w:ascii="Arial" w:hAnsi="Arial" w:cs="Arial"/>
          <w:i/>
          <w:color w:val="333333"/>
          <w:sz w:val="24"/>
          <w:szCs w:val="24"/>
        </w:rPr>
        <w:t>completion of a particular task or project</w:t>
      </w:r>
      <w:r w:rsidR="00DE6897" w:rsidRPr="00E43D41">
        <w:rPr>
          <w:rFonts w:ascii="Arial" w:hAnsi="Arial" w:cs="Arial"/>
          <w:i/>
          <w:color w:val="333333"/>
          <w:sz w:val="24"/>
          <w:szCs w:val="24"/>
        </w:rPr>
        <w:t xml:space="preserve"> e.g. to manage a housing or software transfer</w:t>
      </w:r>
      <w:r w:rsidRPr="00E43D41">
        <w:rPr>
          <w:rFonts w:ascii="Arial" w:hAnsi="Arial" w:cs="Arial"/>
          <w:i/>
          <w:color w:val="333333"/>
          <w:sz w:val="24"/>
          <w:szCs w:val="24"/>
        </w:rPr>
        <w:t>; or</w:t>
      </w:r>
    </w:p>
    <w:p w14:paraId="224C86DB" w14:textId="77777777" w:rsidR="00A239FF" w:rsidRPr="00E43D41" w:rsidRDefault="00A239FF" w:rsidP="00CE2B6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hAnsi="Arial" w:cs="Arial"/>
          <w:i/>
          <w:color w:val="333333"/>
          <w:sz w:val="24"/>
          <w:szCs w:val="24"/>
        </w:rPr>
      </w:pPr>
      <w:proofErr w:type="gramStart"/>
      <w:r w:rsidRPr="00E43D41">
        <w:rPr>
          <w:rFonts w:ascii="Arial" w:hAnsi="Arial" w:cs="Arial"/>
          <w:i/>
          <w:color w:val="333333"/>
          <w:sz w:val="24"/>
          <w:szCs w:val="24"/>
        </w:rPr>
        <w:t>occurrence</w:t>
      </w:r>
      <w:proofErr w:type="gramEnd"/>
      <w:r w:rsidRPr="00E43D41">
        <w:rPr>
          <w:rFonts w:ascii="Arial" w:hAnsi="Arial" w:cs="Arial"/>
          <w:i/>
          <w:color w:val="333333"/>
          <w:sz w:val="24"/>
          <w:szCs w:val="24"/>
        </w:rPr>
        <w:t xml:space="preserve"> or non-occurrence of any other specific event</w:t>
      </w:r>
      <w:r w:rsidR="00DE6897" w:rsidRPr="00E43D41">
        <w:rPr>
          <w:rFonts w:ascii="Arial" w:hAnsi="Arial" w:cs="Arial"/>
          <w:i/>
          <w:color w:val="333333"/>
          <w:sz w:val="24"/>
          <w:szCs w:val="24"/>
        </w:rPr>
        <w:t xml:space="preserve"> e.g. maternity cover</w:t>
      </w:r>
      <w:r w:rsidRPr="00E43D41">
        <w:rPr>
          <w:rFonts w:ascii="Arial" w:hAnsi="Arial" w:cs="Arial"/>
          <w:i/>
          <w:color w:val="333333"/>
          <w:sz w:val="24"/>
          <w:szCs w:val="24"/>
        </w:rPr>
        <w:t>.</w:t>
      </w:r>
    </w:p>
    <w:p w14:paraId="6CDE36EE" w14:textId="77777777" w:rsidR="00DE6897" w:rsidRPr="00E43D41" w:rsidRDefault="00DE6897" w:rsidP="000D0A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highlight w:val="yellow"/>
        </w:rPr>
      </w:pPr>
    </w:p>
    <w:p w14:paraId="23EE2B38" w14:textId="6E11E833" w:rsidR="00A239FF" w:rsidRPr="00E43D41" w:rsidRDefault="000D0A48" w:rsidP="000D0A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43D41">
        <w:rPr>
          <w:rFonts w:ascii="Arial" w:hAnsi="Arial" w:cs="Arial"/>
          <w:color w:val="333333"/>
        </w:rPr>
        <w:t xml:space="preserve">When </w:t>
      </w:r>
      <w:r w:rsidR="00A239FF" w:rsidRPr="00E43D41">
        <w:rPr>
          <w:rFonts w:ascii="Arial" w:hAnsi="Arial" w:cs="Arial"/>
          <w:color w:val="333333"/>
        </w:rPr>
        <w:t xml:space="preserve">an individual </w:t>
      </w:r>
      <w:r w:rsidR="00E43D41" w:rsidRPr="00E43D41">
        <w:rPr>
          <w:rFonts w:ascii="Arial" w:hAnsi="Arial" w:cs="Arial"/>
          <w:color w:val="333333"/>
        </w:rPr>
        <w:t xml:space="preserve">is employed </w:t>
      </w:r>
      <w:r w:rsidR="00A239FF" w:rsidRPr="00E43D41">
        <w:rPr>
          <w:rFonts w:ascii="Arial" w:hAnsi="Arial" w:cs="Arial"/>
          <w:color w:val="333333"/>
        </w:rPr>
        <w:t xml:space="preserve">on a fixed-term contract, </w:t>
      </w:r>
      <w:r w:rsidR="00E43D41" w:rsidRPr="00E43D41">
        <w:rPr>
          <w:rFonts w:ascii="Arial" w:hAnsi="Arial" w:cs="Arial"/>
          <w:color w:val="333333"/>
        </w:rPr>
        <w:t xml:space="preserve">MVDC </w:t>
      </w:r>
      <w:r w:rsidRPr="00E43D41">
        <w:rPr>
          <w:rFonts w:ascii="Arial" w:hAnsi="Arial" w:cs="Arial"/>
          <w:color w:val="333333"/>
        </w:rPr>
        <w:t>have</w:t>
      </w:r>
      <w:r w:rsidR="00E00191" w:rsidRPr="00E43D41">
        <w:rPr>
          <w:rFonts w:ascii="Arial" w:hAnsi="Arial" w:cs="Arial"/>
          <w:color w:val="333333"/>
        </w:rPr>
        <w:t xml:space="preserve"> a duty</w:t>
      </w:r>
      <w:r w:rsidR="00A239FF" w:rsidRPr="00E43D41">
        <w:rPr>
          <w:rFonts w:ascii="Arial" w:hAnsi="Arial" w:cs="Arial"/>
          <w:color w:val="333333"/>
        </w:rPr>
        <w:t xml:space="preserve"> to ensure that they are not treated less favourably than a permanent employee</w:t>
      </w:r>
      <w:r w:rsidR="005A0033" w:rsidRPr="00E43D41">
        <w:rPr>
          <w:rFonts w:ascii="Arial" w:hAnsi="Arial" w:cs="Arial"/>
          <w:color w:val="333333"/>
        </w:rPr>
        <w:t xml:space="preserve"> doing the same or similar job</w:t>
      </w:r>
      <w:r w:rsidR="00DE6897" w:rsidRPr="00E43D41">
        <w:rPr>
          <w:rFonts w:ascii="Arial" w:hAnsi="Arial" w:cs="Arial"/>
          <w:color w:val="333333"/>
        </w:rPr>
        <w:t xml:space="preserve">. </w:t>
      </w:r>
      <w:r w:rsidR="00545F5E" w:rsidRPr="00E43D41">
        <w:rPr>
          <w:rFonts w:ascii="Arial" w:hAnsi="Arial" w:cs="Arial"/>
          <w:color w:val="333333"/>
        </w:rPr>
        <w:t>This principle applies to</w:t>
      </w:r>
      <w:r w:rsidR="008B1232" w:rsidRPr="00E43D41">
        <w:rPr>
          <w:rFonts w:ascii="Arial" w:hAnsi="Arial" w:cs="Arial"/>
          <w:color w:val="333333"/>
        </w:rPr>
        <w:t xml:space="preserve"> </w:t>
      </w:r>
      <w:r w:rsidR="00E00191" w:rsidRPr="00E43D41">
        <w:rPr>
          <w:rFonts w:ascii="Arial" w:hAnsi="Arial" w:cs="Arial"/>
          <w:color w:val="333333"/>
        </w:rPr>
        <w:t>employees</w:t>
      </w:r>
      <w:r w:rsidR="00545F5E" w:rsidRPr="00E43D41">
        <w:rPr>
          <w:rFonts w:ascii="Arial" w:hAnsi="Arial" w:cs="Arial"/>
          <w:color w:val="333333"/>
        </w:rPr>
        <w:t xml:space="preserve">. It does not apply </w:t>
      </w:r>
      <w:r w:rsidR="00090353">
        <w:rPr>
          <w:rFonts w:ascii="Arial" w:hAnsi="Arial" w:cs="Arial"/>
          <w:color w:val="333333"/>
        </w:rPr>
        <w:t xml:space="preserve">in the same way </w:t>
      </w:r>
      <w:r w:rsidR="00545F5E" w:rsidRPr="00E43D41">
        <w:rPr>
          <w:rFonts w:ascii="Arial" w:hAnsi="Arial" w:cs="Arial"/>
          <w:color w:val="333333"/>
        </w:rPr>
        <w:t>to wo</w:t>
      </w:r>
      <w:r w:rsidR="008B1232" w:rsidRPr="00E43D41">
        <w:rPr>
          <w:rFonts w:ascii="Arial" w:hAnsi="Arial" w:cs="Arial"/>
          <w:color w:val="333333"/>
        </w:rPr>
        <w:t>rkers and other specific groups</w:t>
      </w:r>
      <w:r w:rsidR="00545F5E" w:rsidRPr="00E43D41">
        <w:rPr>
          <w:rFonts w:ascii="Arial" w:hAnsi="Arial" w:cs="Arial"/>
          <w:color w:val="333333"/>
        </w:rPr>
        <w:t xml:space="preserve"> including apprentices, agency workers and work experience students.</w:t>
      </w:r>
    </w:p>
    <w:p w14:paraId="02FCC669" w14:textId="77777777" w:rsidR="000D0A48" w:rsidRPr="006907F9" w:rsidRDefault="000D0A48" w:rsidP="00943D4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16"/>
          <w:szCs w:val="16"/>
        </w:rPr>
      </w:pPr>
    </w:p>
    <w:p w14:paraId="5DD6C664" w14:textId="77777777" w:rsidR="000D0A48" w:rsidRPr="006907F9" w:rsidRDefault="000D0A48" w:rsidP="000D0A4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</w:rPr>
      </w:pPr>
    </w:p>
    <w:p w14:paraId="1385D122" w14:textId="18D6614C" w:rsidR="00A239FF" w:rsidRPr="00943D4F" w:rsidRDefault="007D4CFA" w:rsidP="005A0033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2" w:name="_2._When_to"/>
      <w:bookmarkEnd w:id="2"/>
      <w:r>
        <w:rPr>
          <w:rFonts w:ascii="Arial" w:hAnsi="Arial" w:cs="Arial"/>
          <w:color w:val="000000"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A239FF" w:rsidRPr="00943D4F">
        <w:rPr>
          <w:rFonts w:ascii="Arial" w:hAnsi="Arial" w:cs="Arial"/>
          <w:color w:val="000000"/>
          <w:sz w:val="28"/>
          <w:szCs w:val="28"/>
        </w:rPr>
        <w:t>When to use a fixed-term contract</w:t>
      </w:r>
    </w:p>
    <w:p w14:paraId="0FB4C0EC" w14:textId="77777777" w:rsidR="005A0033" w:rsidRPr="006907F9" w:rsidRDefault="005A0033" w:rsidP="005A00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</w:rPr>
      </w:pPr>
    </w:p>
    <w:p w14:paraId="2873E45E" w14:textId="30AD5AB3" w:rsidR="00BB15CD" w:rsidRPr="00E43D41" w:rsidRDefault="00A239FF" w:rsidP="000D0A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43D41">
        <w:rPr>
          <w:rFonts w:ascii="Arial" w:hAnsi="Arial" w:cs="Arial"/>
          <w:color w:val="333333"/>
        </w:rPr>
        <w:t>Whether or not it is appropriate to engage an individual on a fixed-term rather than permanent contract will dep</w:t>
      </w:r>
      <w:r w:rsidR="00E43D41" w:rsidRPr="00E43D41">
        <w:rPr>
          <w:rFonts w:ascii="Arial" w:hAnsi="Arial" w:cs="Arial"/>
          <w:color w:val="333333"/>
        </w:rPr>
        <w:t>end on the circumstances and</w:t>
      </w:r>
      <w:r w:rsidRPr="00E43D41">
        <w:rPr>
          <w:rFonts w:ascii="Arial" w:hAnsi="Arial" w:cs="Arial"/>
          <w:color w:val="333333"/>
        </w:rPr>
        <w:t xml:space="preserve"> business requirements. Examples of when it may be appropriate to use a fixed-term contract rather than a permanent contract include when it is known in advance that:</w:t>
      </w:r>
    </w:p>
    <w:p w14:paraId="338FF825" w14:textId="77777777" w:rsidR="00943D4F" w:rsidRPr="00E43D41" w:rsidRDefault="00943D4F" w:rsidP="000D0A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70EDB85" w14:textId="12FC3FAA" w:rsidR="00A239FF" w:rsidRPr="00E43D41" w:rsidRDefault="00BB15CD" w:rsidP="00943D4F">
      <w:pPr>
        <w:numPr>
          <w:ilvl w:val="0"/>
          <w:numId w:val="5"/>
        </w:numPr>
        <w:shd w:val="clear" w:color="auto" w:fill="FFFFFF"/>
        <w:tabs>
          <w:tab w:val="num" w:pos="1077"/>
        </w:tabs>
        <w:spacing w:after="0" w:line="240" w:lineRule="auto"/>
        <w:ind w:left="357" w:hanging="357"/>
        <w:rPr>
          <w:rFonts w:ascii="Arial" w:hAnsi="Arial" w:cs="Arial"/>
          <w:i/>
          <w:color w:val="333333"/>
          <w:sz w:val="24"/>
          <w:szCs w:val="24"/>
        </w:rPr>
      </w:pPr>
      <w:r w:rsidRPr="00E43D41">
        <w:rPr>
          <w:rFonts w:ascii="Arial" w:hAnsi="Arial" w:cs="Arial"/>
          <w:i/>
          <w:color w:val="333333"/>
          <w:sz w:val="24"/>
          <w:szCs w:val="24"/>
        </w:rPr>
        <w:t>the emp</w:t>
      </w:r>
      <w:r w:rsidR="00A239FF" w:rsidRPr="00E43D41">
        <w:rPr>
          <w:rFonts w:ascii="Arial" w:hAnsi="Arial" w:cs="Arial"/>
          <w:i/>
          <w:color w:val="333333"/>
          <w:sz w:val="24"/>
          <w:szCs w:val="24"/>
        </w:rPr>
        <w:t>loyee is needed for a specific task or project, for example to develop a new database;</w:t>
      </w:r>
    </w:p>
    <w:p w14:paraId="00084DA5" w14:textId="77777777" w:rsidR="00A239FF" w:rsidRPr="00E43D41" w:rsidRDefault="00A239FF" w:rsidP="00943D4F">
      <w:pPr>
        <w:numPr>
          <w:ilvl w:val="0"/>
          <w:numId w:val="5"/>
        </w:numPr>
        <w:shd w:val="clear" w:color="auto" w:fill="FFFFFF"/>
        <w:tabs>
          <w:tab w:val="num" w:pos="1077"/>
        </w:tabs>
        <w:spacing w:after="0" w:line="240" w:lineRule="auto"/>
        <w:ind w:left="357" w:hanging="357"/>
        <w:rPr>
          <w:rFonts w:ascii="Arial" w:hAnsi="Arial" w:cs="Arial"/>
          <w:i/>
          <w:color w:val="333333"/>
          <w:sz w:val="24"/>
          <w:szCs w:val="24"/>
        </w:rPr>
      </w:pPr>
      <w:r w:rsidRPr="00E43D41">
        <w:rPr>
          <w:rFonts w:ascii="Arial" w:hAnsi="Arial" w:cs="Arial"/>
          <w:i/>
          <w:color w:val="333333"/>
          <w:sz w:val="24"/>
          <w:szCs w:val="24"/>
        </w:rPr>
        <w:t>cover is required for an employee on maternity leave, a sabbatical or long-term sickness;</w:t>
      </w:r>
    </w:p>
    <w:p w14:paraId="59975BA0" w14:textId="764BC212" w:rsidR="00A239FF" w:rsidRDefault="00A239FF" w:rsidP="00943D4F">
      <w:pPr>
        <w:numPr>
          <w:ilvl w:val="0"/>
          <w:numId w:val="5"/>
        </w:numPr>
        <w:shd w:val="clear" w:color="auto" w:fill="FFFFFF"/>
        <w:tabs>
          <w:tab w:val="num" w:pos="1077"/>
        </w:tabs>
        <w:spacing w:after="0" w:line="240" w:lineRule="auto"/>
        <w:ind w:left="357" w:hanging="357"/>
        <w:rPr>
          <w:rFonts w:ascii="Arial" w:hAnsi="Arial" w:cs="Arial"/>
          <w:i/>
          <w:color w:val="333333"/>
          <w:sz w:val="24"/>
          <w:szCs w:val="24"/>
        </w:rPr>
      </w:pPr>
      <w:r w:rsidRPr="00E43D41">
        <w:rPr>
          <w:rFonts w:ascii="Arial" w:hAnsi="Arial" w:cs="Arial"/>
          <w:i/>
          <w:color w:val="333333"/>
          <w:sz w:val="24"/>
          <w:szCs w:val="24"/>
        </w:rPr>
        <w:t xml:space="preserve">the work is required for a fixed period, for example </w:t>
      </w:r>
      <w:r w:rsidR="00E00191" w:rsidRPr="00E43D41">
        <w:rPr>
          <w:rFonts w:ascii="Arial" w:hAnsi="Arial" w:cs="Arial"/>
          <w:i/>
          <w:color w:val="333333"/>
          <w:sz w:val="24"/>
          <w:szCs w:val="24"/>
        </w:rPr>
        <w:t>to cover a seasonal rise in tasks</w:t>
      </w:r>
      <w:r w:rsidRPr="00E43D41">
        <w:rPr>
          <w:rFonts w:ascii="Arial" w:hAnsi="Arial" w:cs="Arial"/>
          <w:i/>
          <w:color w:val="333333"/>
          <w:sz w:val="24"/>
          <w:szCs w:val="24"/>
        </w:rPr>
        <w:t>; or</w:t>
      </w:r>
    </w:p>
    <w:p w14:paraId="536126F9" w14:textId="05A8A6FB" w:rsidR="000A0D49" w:rsidRDefault="000A0D49" w:rsidP="00943D4F">
      <w:pPr>
        <w:numPr>
          <w:ilvl w:val="0"/>
          <w:numId w:val="5"/>
        </w:numPr>
        <w:shd w:val="clear" w:color="auto" w:fill="FFFFFF"/>
        <w:tabs>
          <w:tab w:val="num" w:pos="1077"/>
        </w:tabs>
        <w:spacing w:after="0" w:line="240" w:lineRule="auto"/>
        <w:ind w:left="357" w:hanging="357"/>
        <w:rPr>
          <w:rFonts w:ascii="Arial" w:hAnsi="Arial" w:cs="Arial"/>
          <w:i/>
          <w:color w:val="333333"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</w:rPr>
        <w:t>funding for the post on a longer term basis is uncertain</w:t>
      </w:r>
    </w:p>
    <w:p w14:paraId="2A9F9B76" w14:textId="54556B8C" w:rsidR="00BB15CD" w:rsidRPr="00B43BAA" w:rsidRDefault="007C54E4" w:rsidP="00DD2DDE">
      <w:pPr>
        <w:shd w:val="clear" w:color="auto" w:fill="FFFFFF"/>
        <w:spacing w:before="100" w:beforeAutospacing="1" w:after="180" w:line="240" w:lineRule="auto"/>
        <w:rPr>
          <w:rStyle w:val="Strong"/>
          <w:rFonts w:ascii="Arial" w:hAnsi="Arial" w:cs="Arial"/>
          <w:color w:val="393939"/>
          <w:sz w:val="24"/>
          <w:szCs w:val="24"/>
        </w:rPr>
      </w:pPr>
      <w:r w:rsidRPr="00B43BAA">
        <w:rPr>
          <w:rStyle w:val="Strong"/>
          <w:rFonts w:ascii="Arial" w:hAnsi="Arial" w:cs="Arial"/>
          <w:color w:val="393939"/>
          <w:sz w:val="24"/>
          <w:szCs w:val="24"/>
        </w:rPr>
        <w:t xml:space="preserve">Fixed term contracts should not exceed </w:t>
      </w:r>
      <w:r w:rsidR="00B43BAA">
        <w:rPr>
          <w:rStyle w:val="Strong"/>
          <w:rFonts w:ascii="Arial" w:hAnsi="Arial" w:cs="Arial"/>
          <w:color w:val="393939"/>
          <w:sz w:val="24"/>
          <w:szCs w:val="24"/>
        </w:rPr>
        <w:t>18 months</w:t>
      </w:r>
      <w:r w:rsidRPr="00B43BAA">
        <w:rPr>
          <w:rStyle w:val="Strong"/>
          <w:rFonts w:ascii="Arial" w:hAnsi="Arial" w:cs="Arial"/>
          <w:color w:val="393939"/>
          <w:sz w:val="24"/>
          <w:szCs w:val="24"/>
        </w:rPr>
        <w:t xml:space="preserve"> without consideration of the implications</w:t>
      </w:r>
      <w:r w:rsidR="00076DE6" w:rsidRPr="00B43BAA">
        <w:rPr>
          <w:rStyle w:val="Strong"/>
          <w:rFonts w:ascii="Arial" w:hAnsi="Arial" w:cs="Arial"/>
          <w:color w:val="393939"/>
          <w:sz w:val="24"/>
          <w:szCs w:val="24"/>
        </w:rPr>
        <w:t xml:space="preserve">, </w:t>
      </w:r>
      <w:r w:rsidRPr="00B43BAA">
        <w:rPr>
          <w:rStyle w:val="Strong"/>
          <w:rFonts w:ascii="Arial" w:hAnsi="Arial" w:cs="Arial"/>
          <w:color w:val="393939"/>
          <w:sz w:val="24"/>
          <w:szCs w:val="24"/>
        </w:rPr>
        <w:t xml:space="preserve">for which </w:t>
      </w:r>
      <w:r w:rsidR="00545F5E" w:rsidRPr="00B43BAA">
        <w:rPr>
          <w:rStyle w:val="Strong"/>
          <w:rFonts w:ascii="Arial" w:hAnsi="Arial" w:cs="Arial"/>
          <w:color w:val="393939"/>
          <w:sz w:val="24"/>
          <w:szCs w:val="24"/>
        </w:rPr>
        <w:t xml:space="preserve">managers </w:t>
      </w:r>
      <w:r w:rsidR="00090353" w:rsidRPr="00B43BAA">
        <w:rPr>
          <w:rStyle w:val="Strong"/>
          <w:rFonts w:ascii="Arial" w:hAnsi="Arial" w:cs="Arial"/>
          <w:color w:val="393939"/>
          <w:sz w:val="24"/>
          <w:szCs w:val="24"/>
        </w:rPr>
        <w:t xml:space="preserve">must </w:t>
      </w:r>
      <w:r w:rsidRPr="00B43BAA">
        <w:rPr>
          <w:rStyle w:val="Strong"/>
          <w:rFonts w:ascii="Arial" w:hAnsi="Arial" w:cs="Arial"/>
          <w:color w:val="393939"/>
          <w:sz w:val="24"/>
          <w:szCs w:val="24"/>
        </w:rPr>
        <w:t>seek advice from HR.</w:t>
      </w:r>
    </w:p>
    <w:p w14:paraId="301F573A" w14:textId="7DF8A026" w:rsidR="00A239FF" w:rsidRPr="00943D4F" w:rsidRDefault="007D4CFA" w:rsidP="00A239FF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3" w:name="_3._Protection_from"/>
      <w:bookmarkEnd w:id="3"/>
      <w:r>
        <w:rPr>
          <w:rFonts w:ascii="Arial" w:hAnsi="Arial" w:cs="Arial"/>
          <w:color w:val="000000"/>
          <w:sz w:val="28"/>
          <w:szCs w:val="28"/>
        </w:rPr>
        <w:t>3.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A239FF" w:rsidRPr="00943D4F">
        <w:rPr>
          <w:rFonts w:ascii="Arial" w:hAnsi="Arial" w:cs="Arial"/>
          <w:color w:val="000000"/>
          <w:sz w:val="28"/>
          <w:szCs w:val="28"/>
        </w:rPr>
        <w:t>Protection from less favourable treatment</w:t>
      </w:r>
    </w:p>
    <w:p w14:paraId="3D62077D" w14:textId="77777777" w:rsidR="00D566E6" w:rsidRPr="006907F9" w:rsidRDefault="00D566E6" w:rsidP="00A239FF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6C1686B0" w14:textId="0CF8DCF6" w:rsidR="007144D3" w:rsidRDefault="007144D3" w:rsidP="00F67F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93939"/>
        </w:rPr>
      </w:pPr>
      <w:r w:rsidRPr="00D566E6">
        <w:rPr>
          <w:rFonts w:ascii="Arial" w:hAnsi="Arial" w:cs="Arial"/>
          <w:color w:val="393939"/>
        </w:rPr>
        <w:t>A fixed term employee has the right not to be treated less favourably than a comparable permanen</w:t>
      </w:r>
      <w:r>
        <w:rPr>
          <w:rFonts w:ascii="Arial" w:hAnsi="Arial" w:cs="Arial"/>
          <w:color w:val="393939"/>
        </w:rPr>
        <w:t>t employee, unless there is a sound business reason for doing so that can be objectively justified.</w:t>
      </w:r>
    </w:p>
    <w:p w14:paraId="4DD236F2" w14:textId="77777777" w:rsidR="007144D3" w:rsidRDefault="007144D3" w:rsidP="00F67F5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93939"/>
        </w:rPr>
      </w:pPr>
    </w:p>
    <w:p w14:paraId="74C621D2" w14:textId="090A52C8" w:rsidR="00D566E6" w:rsidRPr="00E9641D" w:rsidRDefault="00D566E6" w:rsidP="00F67F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93939"/>
        </w:rPr>
      </w:pPr>
      <w:r w:rsidRPr="00E9641D">
        <w:rPr>
          <w:rStyle w:val="Strong"/>
          <w:rFonts w:ascii="Arial" w:hAnsi="Arial" w:cs="Arial"/>
          <w:b w:val="0"/>
          <w:color w:val="393939"/>
        </w:rPr>
        <w:t>Fixed term employees are entitled to:</w:t>
      </w:r>
    </w:p>
    <w:p w14:paraId="21DB7C86" w14:textId="350315FD" w:rsidR="007144D3" w:rsidRPr="00E43D41" w:rsidRDefault="00312C48" w:rsidP="00E43D4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i/>
          <w:color w:val="393939"/>
          <w:sz w:val="24"/>
          <w:szCs w:val="24"/>
        </w:rPr>
      </w:pPr>
      <w:r w:rsidRPr="00E43D41">
        <w:rPr>
          <w:rFonts w:ascii="Arial" w:hAnsi="Arial" w:cs="Arial"/>
          <w:i/>
          <w:color w:val="393939"/>
          <w:sz w:val="24"/>
          <w:szCs w:val="24"/>
        </w:rPr>
        <w:t>same pay &amp;</w:t>
      </w:r>
      <w:r w:rsidR="00D566E6" w:rsidRPr="00E43D41">
        <w:rPr>
          <w:rFonts w:ascii="Arial" w:hAnsi="Arial" w:cs="Arial"/>
          <w:i/>
          <w:color w:val="393939"/>
          <w:sz w:val="24"/>
          <w:szCs w:val="24"/>
        </w:rPr>
        <w:t xml:space="preserve"> conditions as permanent staff</w:t>
      </w:r>
      <w:r w:rsidR="007C54E4" w:rsidRPr="00E43D41">
        <w:rPr>
          <w:rFonts w:ascii="Arial" w:hAnsi="Arial" w:cs="Arial"/>
          <w:i/>
          <w:color w:val="393939"/>
          <w:sz w:val="24"/>
          <w:szCs w:val="24"/>
        </w:rPr>
        <w:t xml:space="preserve"> including </w:t>
      </w:r>
      <w:r w:rsidRPr="00E43D41">
        <w:rPr>
          <w:rFonts w:ascii="Arial" w:hAnsi="Arial" w:cs="Arial"/>
          <w:i/>
          <w:color w:val="333333"/>
          <w:sz w:val="24"/>
          <w:szCs w:val="24"/>
        </w:rPr>
        <w:t>same</w:t>
      </w:r>
      <w:r w:rsidR="00076DE6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7C54E4" w:rsidRPr="00E43D41">
        <w:rPr>
          <w:rFonts w:ascii="Arial" w:hAnsi="Arial" w:cs="Arial"/>
          <w:i/>
          <w:color w:val="333333"/>
          <w:sz w:val="24"/>
          <w:szCs w:val="24"/>
        </w:rPr>
        <w:t>holiday pay entitlement</w:t>
      </w:r>
      <w:r w:rsidR="00BB15CD" w:rsidRPr="00E43D41">
        <w:rPr>
          <w:rFonts w:ascii="Arial" w:hAnsi="Arial" w:cs="Arial"/>
          <w:i/>
          <w:color w:val="393939"/>
          <w:sz w:val="24"/>
          <w:szCs w:val="24"/>
        </w:rPr>
        <w:t>;</w:t>
      </w:r>
    </w:p>
    <w:p w14:paraId="7A20F674" w14:textId="14CE9E8D" w:rsidR="007144D3" w:rsidRPr="00E43D41" w:rsidRDefault="00D566E6" w:rsidP="00E43D4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i/>
          <w:color w:val="393939"/>
          <w:sz w:val="24"/>
          <w:szCs w:val="24"/>
        </w:rPr>
      </w:pPr>
      <w:r w:rsidRPr="00E43D41">
        <w:rPr>
          <w:rFonts w:ascii="Arial" w:hAnsi="Arial" w:cs="Arial"/>
          <w:i/>
          <w:color w:val="393939"/>
          <w:sz w:val="24"/>
          <w:szCs w:val="24"/>
        </w:rPr>
        <w:t>same or equivalent benefits;</w:t>
      </w:r>
    </w:p>
    <w:p w14:paraId="3CCCAF18" w14:textId="785E936E" w:rsidR="007144D3" w:rsidRPr="00E43D41" w:rsidRDefault="00090353" w:rsidP="00E43D4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i/>
          <w:color w:val="393939"/>
          <w:sz w:val="24"/>
          <w:szCs w:val="24"/>
        </w:rPr>
      </w:pPr>
      <w:r>
        <w:rPr>
          <w:rFonts w:ascii="Arial" w:hAnsi="Arial" w:cs="Arial"/>
          <w:i/>
          <w:color w:val="393939"/>
          <w:sz w:val="24"/>
          <w:szCs w:val="24"/>
        </w:rPr>
        <w:t xml:space="preserve">equal </w:t>
      </w:r>
      <w:r w:rsidR="00D566E6" w:rsidRPr="00E43D41">
        <w:rPr>
          <w:rFonts w:ascii="Arial" w:hAnsi="Arial" w:cs="Arial"/>
          <w:i/>
          <w:color w:val="393939"/>
          <w:sz w:val="24"/>
          <w:szCs w:val="24"/>
        </w:rPr>
        <w:t>opportunity to receive training;</w:t>
      </w:r>
    </w:p>
    <w:p w14:paraId="4A384468" w14:textId="0223B9BB" w:rsidR="007144D3" w:rsidRPr="00E43D41" w:rsidRDefault="00D566E6" w:rsidP="00E43D4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i/>
          <w:color w:val="393939"/>
          <w:sz w:val="24"/>
          <w:szCs w:val="24"/>
        </w:rPr>
      </w:pPr>
      <w:r w:rsidRPr="00E43D41">
        <w:rPr>
          <w:rFonts w:ascii="Arial" w:hAnsi="Arial" w:cs="Arial"/>
          <w:i/>
          <w:color w:val="393939"/>
          <w:sz w:val="24"/>
          <w:szCs w:val="24"/>
        </w:rPr>
        <w:t>information regarding any permanent vacancies within the organisation</w:t>
      </w:r>
      <w:r w:rsidR="007144D3" w:rsidRPr="00E43D41">
        <w:rPr>
          <w:rFonts w:ascii="Arial" w:hAnsi="Arial" w:cs="Arial"/>
          <w:i/>
          <w:color w:val="393939"/>
          <w:sz w:val="24"/>
          <w:szCs w:val="24"/>
        </w:rPr>
        <w:t xml:space="preserve"> - </w:t>
      </w:r>
      <w:r w:rsidR="007144D3" w:rsidRPr="00E43D41">
        <w:rPr>
          <w:rFonts w:ascii="Arial" w:hAnsi="Arial" w:cs="Arial"/>
          <w:color w:val="333333"/>
          <w:sz w:val="24"/>
          <w:szCs w:val="24"/>
        </w:rPr>
        <w:t>fixed-term employees have the right to be informed by the organisation of all available vacancies (not just vacancies for fixed-term employment).</w:t>
      </w:r>
      <w:r w:rsidRPr="00E43D41">
        <w:rPr>
          <w:rFonts w:ascii="Arial" w:hAnsi="Arial" w:cs="Arial"/>
          <w:i/>
          <w:color w:val="393939"/>
          <w:sz w:val="24"/>
          <w:szCs w:val="24"/>
        </w:rPr>
        <w:t>; and</w:t>
      </w:r>
    </w:p>
    <w:p w14:paraId="5FF126DB" w14:textId="59430DFB" w:rsidR="00D566E6" w:rsidRPr="00E43D41" w:rsidRDefault="00D566E6" w:rsidP="00F67F5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i/>
          <w:color w:val="393939"/>
          <w:sz w:val="24"/>
          <w:szCs w:val="24"/>
        </w:rPr>
      </w:pPr>
      <w:proofErr w:type="gramStart"/>
      <w:r w:rsidRPr="00E43D41">
        <w:rPr>
          <w:rFonts w:ascii="Arial" w:hAnsi="Arial" w:cs="Arial"/>
          <w:i/>
          <w:color w:val="393939"/>
          <w:sz w:val="24"/>
          <w:szCs w:val="24"/>
        </w:rPr>
        <w:t>protection</w:t>
      </w:r>
      <w:proofErr w:type="gramEnd"/>
      <w:r w:rsidRPr="00E43D41">
        <w:rPr>
          <w:rFonts w:ascii="Arial" w:hAnsi="Arial" w:cs="Arial"/>
          <w:i/>
          <w:color w:val="393939"/>
          <w:sz w:val="24"/>
          <w:szCs w:val="24"/>
        </w:rPr>
        <w:t xml:space="preserve"> against redundancy or dismissal.</w:t>
      </w:r>
      <w:r w:rsidR="007144D3" w:rsidRPr="00E43D41">
        <w:rPr>
          <w:rFonts w:ascii="Arial" w:hAnsi="Arial" w:cs="Arial"/>
          <w:color w:val="393939"/>
          <w:sz w:val="24"/>
          <w:szCs w:val="24"/>
        </w:rPr>
        <w:t xml:space="preserve"> Fixed term employees who work continually for the same organisation for 2 years or more may have redundancy rights</w:t>
      </w:r>
      <w:r w:rsidR="004F70A0">
        <w:rPr>
          <w:rFonts w:ascii="Arial" w:hAnsi="Arial" w:cs="Arial"/>
          <w:color w:val="393939"/>
          <w:sz w:val="24"/>
          <w:szCs w:val="24"/>
        </w:rPr>
        <w:t xml:space="preserve"> and</w:t>
      </w:r>
      <w:r w:rsidR="007144D3" w:rsidRPr="00E43D41">
        <w:rPr>
          <w:rFonts w:ascii="Arial" w:hAnsi="Arial" w:cs="Arial"/>
          <w:color w:val="393939"/>
          <w:sz w:val="24"/>
          <w:szCs w:val="24"/>
        </w:rPr>
        <w:t xml:space="preserve"> may be entitled to statutory redundancy payments after 2 years’ service</w:t>
      </w:r>
      <w:r w:rsidR="001E59B3">
        <w:rPr>
          <w:rFonts w:ascii="Arial" w:hAnsi="Arial" w:cs="Arial"/>
          <w:color w:val="393939"/>
          <w:sz w:val="24"/>
          <w:szCs w:val="24"/>
        </w:rPr>
        <w:t>.</w:t>
      </w:r>
      <w:r w:rsidR="007144D3" w:rsidRPr="00E43D41">
        <w:rPr>
          <w:rFonts w:ascii="Arial" w:hAnsi="Arial" w:cs="Arial"/>
          <w:color w:val="393939"/>
          <w:sz w:val="24"/>
          <w:szCs w:val="24"/>
        </w:rPr>
        <w:t xml:space="preserve"> </w:t>
      </w:r>
    </w:p>
    <w:p w14:paraId="416C8ED4" w14:textId="77777777" w:rsidR="00D566E6" w:rsidRPr="00FE2DB7" w:rsidRDefault="00D566E6" w:rsidP="00D566E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393939"/>
          <w:sz w:val="16"/>
          <w:szCs w:val="16"/>
          <w:lang w:eastAsia="en-US"/>
        </w:rPr>
      </w:pPr>
    </w:p>
    <w:p w14:paraId="0CAF5B9B" w14:textId="05A60953" w:rsidR="00D566E6" w:rsidRPr="00C13264" w:rsidRDefault="000D1C28" w:rsidP="000D1C28">
      <w:pPr>
        <w:shd w:val="clear" w:color="auto" w:fill="FFFFFF"/>
        <w:spacing w:after="0" w:line="240" w:lineRule="auto"/>
        <w:rPr>
          <w:rFonts w:ascii="Arial" w:hAnsi="Arial" w:cs="Arial"/>
          <w:color w:val="393939"/>
          <w:sz w:val="24"/>
          <w:szCs w:val="24"/>
        </w:rPr>
      </w:pPr>
      <w:r>
        <w:rPr>
          <w:rFonts w:ascii="Arial" w:hAnsi="Arial" w:cs="Arial"/>
          <w:color w:val="393939"/>
          <w:sz w:val="24"/>
          <w:szCs w:val="24"/>
        </w:rPr>
        <w:lastRenderedPageBreak/>
        <w:t xml:space="preserve">They also have the right </w:t>
      </w:r>
      <w:r w:rsidR="00D566E6" w:rsidRPr="00C13264">
        <w:rPr>
          <w:rFonts w:ascii="Arial" w:hAnsi="Arial" w:cs="Arial"/>
          <w:color w:val="393939"/>
          <w:sz w:val="24"/>
          <w:szCs w:val="24"/>
        </w:rPr>
        <w:t xml:space="preserve">not to be </w:t>
      </w:r>
      <w:r w:rsidR="00D566E6" w:rsidRPr="001E59B3">
        <w:rPr>
          <w:rFonts w:ascii="Arial" w:hAnsi="Arial" w:cs="Arial"/>
          <w:b/>
          <w:color w:val="393939"/>
          <w:sz w:val="24"/>
          <w:szCs w:val="24"/>
        </w:rPr>
        <w:t>unfairly</w:t>
      </w:r>
      <w:r w:rsidR="00D566E6" w:rsidRPr="00C13264">
        <w:rPr>
          <w:rFonts w:ascii="Arial" w:hAnsi="Arial" w:cs="Arial"/>
          <w:color w:val="393939"/>
          <w:sz w:val="24"/>
          <w:szCs w:val="24"/>
        </w:rPr>
        <w:t xml:space="preserve"> dismissed </w:t>
      </w:r>
      <w:r w:rsidR="00D566E6" w:rsidRPr="00312C48">
        <w:rPr>
          <w:rStyle w:val="Strong"/>
          <w:rFonts w:ascii="Arial" w:hAnsi="Arial" w:cs="Arial"/>
          <w:b w:val="0"/>
          <w:color w:val="393939"/>
          <w:sz w:val="24"/>
          <w:szCs w:val="24"/>
        </w:rPr>
        <w:t>after 2 years’ service</w:t>
      </w:r>
      <w:r w:rsidR="00D43A87">
        <w:rPr>
          <w:rStyle w:val="Strong"/>
          <w:rFonts w:ascii="Arial" w:hAnsi="Arial" w:cs="Arial"/>
          <w:b w:val="0"/>
          <w:color w:val="393939"/>
          <w:sz w:val="24"/>
          <w:szCs w:val="24"/>
        </w:rPr>
        <w:t>. Managers should be prepared to provide</w:t>
      </w:r>
      <w:r>
        <w:rPr>
          <w:rStyle w:val="Strong"/>
          <w:rFonts w:ascii="Arial" w:hAnsi="Arial" w:cs="Arial"/>
          <w:color w:val="393939"/>
          <w:sz w:val="24"/>
          <w:szCs w:val="24"/>
        </w:rPr>
        <w:t xml:space="preserve"> </w:t>
      </w:r>
      <w:r w:rsidR="00D566E6" w:rsidRPr="00DD2DDE">
        <w:rPr>
          <w:rFonts w:ascii="Arial" w:hAnsi="Arial" w:cs="Arial"/>
          <w:color w:val="393939"/>
          <w:sz w:val="24"/>
          <w:szCs w:val="24"/>
        </w:rPr>
        <w:t xml:space="preserve">a written statement of reasons </w:t>
      </w:r>
      <w:r w:rsidRPr="00DD2DDE">
        <w:rPr>
          <w:rFonts w:ascii="Arial" w:hAnsi="Arial" w:cs="Arial"/>
          <w:color w:val="393939"/>
          <w:sz w:val="24"/>
          <w:szCs w:val="24"/>
        </w:rPr>
        <w:t>for not renewing the contract</w:t>
      </w:r>
      <w:r w:rsidR="00D43A87" w:rsidRPr="00DD2DDE">
        <w:rPr>
          <w:rFonts w:ascii="Arial" w:hAnsi="Arial" w:cs="Arial"/>
          <w:color w:val="393939"/>
          <w:sz w:val="24"/>
          <w:szCs w:val="24"/>
        </w:rPr>
        <w:t xml:space="preserve"> where it is requested.</w:t>
      </w:r>
    </w:p>
    <w:p w14:paraId="5AFE0784" w14:textId="28224622" w:rsidR="000D1C28" w:rsidRPr="00C13264" w:rsidRDefault="000D1C28" w:rsidP="000D1C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6F032A20" w14:textId="696FDB62" w:rsidR="00A239FF" w:rsidRPr="00943D4F" w:rsidRDefault="007D4CFA" w:rsidP="00A239FF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4" w:name="_4._Ending_the"/>
      <w:bookmarkEnd w:id="4"/>
      <w:r>
        <w:rPr>
          <w:rFonts w:ascii="Arial" w:hAnsi="Arial" w:cs="Arial"/>
          <w:color w:val="000000"/>
          <w:sz w:val="28"/>
          <w:szCs w:val="28"/>
        </w:rPr>
        <w:t>4.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A239FF" w:rsidRPr="00943D4F">
        <w:rPr>
          <w:rFonts w:ascii="Arial" w:hAnsi="Arial" w:cs="Arial"/>
          <w:color w:val="000000"/>
          <w:sz w:val="28"/>
          <w:szCs w:val="28"/>
        </w:rPr>
        <w:t>Ending the fixed-term contract</w:t>
      </w:r>
    </w:p>
    <w:p w14:paraId="6774007D" w14:textId="77777777" w:rsidR="007C54E4" w:rsidRPr="006907F9" w:rsidRDefault="007C54E4" w:rsidP="00A239FF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3F1ABD98" w14:textId="77777777" w:rsidR="002937F4" w:rsidRDefault="00A239FF" w:rsidP="00A239FF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C13264">
        <w:rPr>
          <w:rFonts w:ascii="Arial" w:hAnsi="Arial" w:cs="Arial"/>
          <w:color w:val="333333"/>
        </w:rPr>
        <w:t>Non-renewal of a fixed-term contract amounts to dismissal</w:t>
      </w:r>
      <w:r w:rsidR="00312C48">
        <w:rPr>
          <w:rFonts w:ascii="Arial" w:hAnsi="Arial" w:cs="Arial"/>
          <w:color w:val="333333"/>
        </w:rPr>
        <w:t>.</w:t>
      </w:r>
      <w:r w:rsidR="00312C48" w:rsidRPr="00C13264">
        <w:rPr>
          <w:rFonts w:ascii="Arial" w:hAnsi="Arial" w:cs="Arial"/>
          <w:color w:val="333333"/>
        </w:rPr>
        <w:t xml:space="preserve"> </w:t>
      </w:r>
    </w:p>
    <w:p w14:paraId="6843A6C8" w14:textId="4FF406A0" w:rsidR="00A239FF" w:rsidRPr="00C13264" w:rsidRDefault="006402C5" w:rsidP="00A239FF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Where the length of continuous service is over two years </w:t>
      </w:r>
      <w:r w:rsidR="00A239FF" w:rsidRPr="00C13264">
        <w:rPr>
          <w:rFonts w:ascii="Arial" w:hAnsi="Arial" w:cs="Arial"/>
          <w:color w:val="333333"/>
        </w:rPr>
        <w:t xml:space="preserve">the </w:t>
      </w:r>
      <w:r>
        <w:rPr>
          <w:rFonts w:ascii="Arial" w:hAnsi="Arial" w:cs="Arial"/>
          <w:color w:val="333333"/>
        </w:rPr>
        <w:t xml:space="preserve">reason for </w:t>
      </w:r>
      <w:r w:rsidR="00A239FF" w:rsidRPr="00C13264">
        <w:rPr>
          <w:rFonts w:ascii="Arial" w:hAnsi="Arial" w:cs="Arial"/>
          <w:color w:val="333333"/>
        </w:rPr>
        <w:t xml:space="preserve">dismissal </w:t>
      </w:r>
      <w:r>
        <w:rPr>
          <w:rFonts w:ascii="Arial" w:hAnsi="Arial" w:cs="Arial"/>
          <w:color w:val="333333"/>
        </w:rPr>
        <w:t>must be</w:t>
      </w:r>
      <w:r w:rsidR="00A239FF" w:rsidRPr="00C13264">
        <w:rPr>
          <w:rFonts w:ascii="Arial" w:hAnsi="Arial" w:cs="Arial"/>
          <w:color w:val="333333"/>
        </w:rPr>
        <w:t xml:space="preserve"> for one of the potenti</w:t>
      </w:r>
      <w:r w:rsidR="00522CCE">
        <w:rPr>
          <w:rFonts w:ascii="Arial" w:hAnsi="Arial" w:cs="Arial"/>
          <w:color w:val="333333"/>
        </w:rPr>
        <w:t xml:space="preserve">ally fair reasons set out in </w:t>
      </w:r>
      <w:r w:rsidR="00A239FF" w:rsidRPr="00C13264">
        <w:rPr>
          <w:rFonts w:ascii="Arial" w:hAnsi="Arial" w:cs="Arial"/>
          <w:color w:val="333333"/>
        </w:rPr>
        <w:t xml:space="preserve">Employment Rights Act 1996. </w:t>
      </w:r>
      <w:r w:rsidR="00522CCE">
        <w:rPr>
          <w:rFonts w:ascii="Arial" w:hAnsi="Arial" w:cs="Arial"/>
          <w:color w:val="333333"/>
        </w:rPr>
        <w:t xml:space="preserve">HR </w:t>
      </w:r>
      <w:r>
        <w:rPr>
          <w:rFonts w:ascii="Arial" w:hAnsi="Arial" w:cs="Arial"/>
          <w:color w:val="333333"/>
        </w:rPr>
        <w:t xml:space="preserve">advice </w:t>
      </w:r>
      <w:r w:rsidR="00090353">
        <w:rPr>
          <w:rFonts w:ascii="Arial" w:hAnsi="Arial" w:cs="Arial"/>
          <w:color w:val="333333"/>
        </w:rPr>
        <w:t xml:space="preserve">must </w:t>
      </w:r>
      <w:r>
        <w:rPr>
          <w:rFonts w:ascii="Arial" w:hAnsi="Arial" w:cs="Arial"/>
          <w:color w:val="333333"/>
        </w:rPr>
        <w:t xml:space="preserve">be sought </w:t>
      </w:r>
      <w:r w:rsidR="002937F4">
        <w:rPr>
          <w:rFonts w:ascii="Arial" w:hAnsi="Arial" w:cs="Arial"/>
          <w:color w:val="333333"/>
        </w:rPr>
        <w:t xml:space="preserve">in these cases as additional </w:t>
      </w:r>
      <w:r w:rsidR="00BC0528">
        <w:rPr>
          <w:rFonts w:ascii="Arial" w:hAnsi="Arial" w:cs="Arial"/>
          <w:color w:val="333333"/>
        </w:rPr>
        <w:t>employment</w:t>
      </w:r>
      <w:r w:rsidR="002937F4">
        <w:rPr>
          <w:rFonts w:ascii="Arial" w:hAnsi="Arial" w:cs="Arial"/>
          <w:color w:val="333333"/>
        </w:rPr>
        <w:t xml:space="preserve"> rights</w:t>
      </w:r>
      <w:r w:rsidR="00BC0528">
        <w:rPr>
          <w:rFonts w:ascii="Arial" w:hAnsi="Arial" w:cs="Arial"/>
          <w:color w:val="333333"/>
        </w:rPr>
        <w:t>,</w:t>
      </w:r>
      <w:r w:rsidR="002937F4">
        <w:rPr>
          <w:rFonts w:ascii="Arial" w:hAnsi="Arial" w:cs="Arial"/>
          <w:color w:val="333333"/>
        </w:rPr>
        <w:t xml:space="preserve"> including redundancy</w:t>
      </w:r>
      <w:r w:rsidR="00BC0528">
        <w:rPr>
          <w:rFonts w:ascii="Arial" w:hAnsi="Arial" w:cs="Arial"/>
          <w:color w:val="333333"/>
        </w:rPr>
        <w:t>,</w:t>
      </w:r>
      <w:r w:rsidR="002937F4">
        <w:rPr>
          <w:rFonts w:ascii="Arial" w:hAnsi="Arial" w:cs="Arial"/>
          <w:color w:val="333333"/>
        </w:rPr>
        <w:t xml:space="preserve"> may apply</w:t>
      </w:r>
      <w:r>
        <w:rPr>
          <w:rFonts w:ascii="Arial" w:hAnsi="Arial" w:cs="Arial"/>
          <w:color w:val="333333"/>
        </w:rPr>
        <w:t xml:space="preserve">. </w:t>
      </w:r>
    </w:p>
    <w:p w14:paraId="164CE8C5" w14:textId="36D38768" w:rsidR="00F54F63" w:rsidRPr="00312C48" w:rsidRDefault="00F54F63" w:rsidP="00A239FF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b/>
          <w:color w:val="333333"/>
        </w:rPr>
      </w:pPr>
      <w:r w:rsidRPr="00312C48">
        <w:rPr>
          <w:rFonts w:ascii="Arial" w:hAnsi="Arial" w:cs="Arial"/>
          <w:b/>
          <w:color w:val="333333"/>
        </w:rPr>
        <w:t>To end the fixed term contract, the manager should</w:t>
      </w:r>
      <w:r w:rsidR="00522CCE" w:rsidRPr="00312C48">
        <w:rPr>
          <w:rStyle w:val="FootnoteReference"/>
          <w:rFonts w:ascii="Arial" w:hAnsi="Arial" w:cs="Arial"/>
          <w:b/>
          <w:color w:val="333333"/>
        </w:rPr>
        <w:footnoteReference w:id="1"/>
      </w:r>
      <w:r w:rsidRPr="00312C48">
        <w:rPr>
          <w:rFonts w:ascii="Arial" w:hAnsi="Arial" w:cs="Arial"/>
          <w:b/>
          <w:color w:val="333333"/>
        </w:rPr>
        <w:t>:</w:t>
      </w:r>
    </w:p>
    <w:p w14:paraId="678C7CE2" w14:textId="12B98593" w:rsidR="00F54F63" w:rsidRPr="00312C48" w:rsidRDefault="00522CCE" w:rsidP="00315D1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rPr>
          <w:rFonts w:ascii="Arial" w:hAnsi="Arial" w:cs="Arial"/>
          <w:b/>
          <w:i/>
          <w:color w:val="333333"/>
          <w:sz w:val="22"/>
          <w:szCs w:val="22"/>
        </w:rPr>
      </w:pPr>
      <w:r w:rsidRPr="00312C48">
        <w:rPr>
          <w:rFonts w:ascii="Arial" w:hAnsi="Arial" w:cs="Arial"/>
          <w:b/>
          <w:i/>
          <w:color w:val="333333"/>
          <w:sz w:val="22"/>
          <w:szCs w:val="22"/>
        </w:rPr>
        <w:t>invite the fixed-term employee in writing</w:t>
      </w:r>
      <w:r w:rsidR="00A239FF" w:rsidRPr="00312C48">
        <w:rPr>
          <w:rFonts w:ascii="Arial" w:hAnsi="Arial" w:cs="Arial"/>
          <w:b/>
          <w:i/>
          <w:color w:val="333333"/>
          <w:sz w:val="22"/>
          <w:szCs w:val="22"/>
        </w:rPr>
        <w:t xml:space="preserve"> to a meeting</w:t>
      </w:r>
      <w:r w:rsidR="00BD09FA" w:rsidRPr="00312C48">
        <w:rPr>
          <w:rFonts w:ascii="Arial" w:hAnsi="Arial" w:cs="Arial"/>
          <w:b/>
          <w:i/>
          <w:color w:val="333333"/>
          <w:sz w:val="22"/>
          <w:szCs w:val="22"/>
        </w:rPr>
        <w:t xml:space="preserve"> </w:t>
      </w:r>
      <w:r w:rsidR="00BD09FA" w:rsidRPr="00EC5622">
        <w:rPr>
          <w:rFonts w:ascii="Arial" w:hAnsi="Arial" w:cs="Arial"/>
          <w:b/>
          <w:i/>
          <w:color w:val="333333"/>
          <w:sz w:val="22"/>
          <w:szCs w:val="22"/>
          <w:u w:val="single"/>
        </w:rPr>
        <w:t>one month prior</w:t>
      </w:r>
      <w:r w:rsidR="00BD09FA" w:rsidRPr="00312C48">
        <w:rPr>
          <w:rFonts w:ascii="Arial" w:hAnsi="Arial" w:cs="Arial"/>
          <w:b/>
          <w:i/>
          <w:color w:val="333333"/>
          <w:sz w:val="22"/>
          <w:szCs w:val="22"/>
        </w:rPr>
        <w:t xml:space="preserve"> to the end of the contract</w:t>
      </w:r>
      <w:r w:rsidR="00A239FF" w:rsidRPr="00312C48">
        <w:rPr>
          <w:rFonts w:ascii="Arial" w:hAnsi="Arial" w:cs="Arial"/>
          <w:b/>
          <w:i/>
          <w:color w:val="333333"/>
          <w:sz w:val="22"/>
          <w:szCs w:val="22"/>
        </w:rPr>
        <w:t xml:space="preserve"> to discuss</w:t>
      </w:r>
      <w:r w:rsidR="00BD09FA" w:rsidRPr="00312C48">
        <w:rPr>
          <w:rFonts w:ascii="Arial" w:hAnsi="Arial" w:cs="Arial"/>
          <w:b/>
          <w:i/>
          <w:color w:val="333333"/>
          <w:sz w:val="22"/>
          <w:szCs w:val="22"/>
        </w:rPr>
        <w:t xml:space="preserve"> and give notice of</w:t>
      </w:r>
      <w:r w:rsidR="00A239FF" w:rsidRPr="00312C48">
        <w:rPr>
          <w:rFonts w:ascii="Arial" w:hAnsi="Arial" w:cs="Arial"/>
          <w:b/>
          <w:i/>
          <w:color w:val="333333"/>
          <w:sz w:val="22"/>
          <w:szCs w:val="22"/>
        </w:rPr>
        <w:t xml:space="preserve"> the intended</w:t>
      </w:r>
      <w:r w:rsidR="00F54F63" w:rsidRPr="00312C48">
        <w:rPr>
          <w:rFonts w:ascii="Arial" w:hAnsi="Arial" w:cs="Arial"/>
          <w:b/>
          <w:i/>
          <w:color w:val="333333"/>
          <w:sz w:val="22"/>
          <w:szCs w:val="22"/>
        </w:rPr>
        <w:t xml:space="preserve"> non-renewal of the contract;</w:t>
      </w:r>
      <w:r w:rsidR="00085EDC">
        <w:rPr>
          <w:rFonts w:ascii="Arial" w:hAnsi="Arial" w:cs="Arial"/>
          <w:b/>
          <w:i/>
          <w:color w:val="333333"/>
          <w:sz w:val="22"/>
          <w:szCs w:val="22"/>
        </w:rPr>
        <w:t xml:space="preserve"> and</w:t>
      </w:r>
    </w:p>
    <w:p w14:paraId="6E3F3483" w14:textId="2E99D4DA" w:rsidR="00BC0528" w:rsidRPr="00085EDC" w:rsidRDefault="00F54F63" w:rsidP="00085EDC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rPr>
          <w:rFonts w:ascii="Arial" w:hAnsi="Arial" w:cs="Arial"/>
          <w:b/>
          <w:i/>
          <w:color w:val="333333"/>
          <w:sz w:val="22"/>
          <w:szCs w:val="22"/>
        </w:rPr>
      </w:pPr>
      <w:proofErr w:type="gramStart"/>
      <w:r w:rsidRPr="00312C48">
        <w:rPr>
          <w:rFonts w:ascii="Arial" w:hAnsi="Arial" w:cs="Arial"/>
          <w:b/>
          <w:i/>
          <w:color w:val="333333"/>
          <w:sz w:val="22"/>
          <w:szCs w:val="22"/>
        </w:rPr>
        <w:t>confirm</w:t>
      </w:r>
      <w:proofErr w:type="gramEnd"/>
      <w:r w:rsidRPr="00312C48">
        <w:rPr>
          <w:rFonts w:ascii="Arial" w:hAnsi="Arial" w:cs="Arial"/>
          <w:b/>
          <w:i/>
          <w:color w:val="333333"/>
          <w:sz w:val="22"/>
          <w:szCs w:val="22"/>
        </w:rPr>
        <w:t xml:space="preserve"> the end of the fixed term contract</w:t>
      </w:r>
      <w:r w:rsidR="00085EDC">
        <w:rPr>
          <w:rFonts w:ascii="Arial" w:hAnsi="Arial" w:cs="Arial"/>
          <w:b/>
          <w:i/>
          <w:color w:val="333333"/>
          <w:sz w:val="22"/>
          <w:szCs w:val="22"/>
        </w:rPr>
        <w:t xml:space="preserve"> in writing to the employee. </w:t>
      </w:r>
    </w:p>
    <w:p w14:paraId="59A0D7AD" w14:textId="77777777" w:rsidR="00315D1E" w:rsidRPr="00E734D2" w:rsidRDefault="00315D1E" w:rsidP="00315D1E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333333"/>
          <w:sz w:val="22"/>
          <w:szCs w:val="22"/>
        </w:rPr>
      </w:pPr>
    </w:p>
    <w:p w14:paraId="1F58253F" w14:textId="014B531D" w:rsidR="00BD09FA" w:rsidRDefault="006402C5" w:rsidP="00BD09F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In some circumstances</w:t>
      </w:r>
      <w:r w:rsidR="00C15263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a</w:t>
      </w:r>
      <w:r w:rsidR="00BD09FA">
        <w:rPr>
          <w:rFonts w:ascii="Arial" w:hAnsi="Arial" w:cs="Arial"/>
          <w:color w:val="333333"/>
        </w:rPr>
        <w:t xml:space="preserve"> fixed-term contract may</w:t>
      </w:r>
      <w:r w:rsidR="00A239FF" w:rsidRPr="00C13264">
        <w:rPr>
          <w:rFonts w:ascii="Arial" w:hAnsi="Arial" w:cs="Arial"/>
          <w:color w:val="333333"/>
        </w:rPr>
        <w:t xml:space="preserve"> terminate automatically at the end of the term w</w:t>
      </w:r>
      <w:r w:rsidR="00522CCE">
        <w:rPr>
          <w:rFonts w:ascii="Arial" w:hAnsi="Arial" w:cs="Arial"/>
          <w:color w:val="333333"/>
        </w:rPr>
        <w:t>ithout the need for the organisation</w:t>
      </w:r>
      <w:r w:rsidR="00A239FF" w:rsidRPr="00C13264">
        <w:rPr>
          <w:rFonts w:ascii="Arial" w:hAnsi="Arial" w:cs="Arial"/>
          <w:color w:val="333333"/>
        </w:rPr>
        <w:t xml:space="preserve"> or the employee to give notice. However, as a matter of good practice, </w:t>
      </w:r>
      <w:r w:rsidR="00BD09FA">
        <w:rPr>
          <w:rFonts w:ascii="Arial" w:hAnsi="Arial" w:cs="Arial"/>
          <w:color w:val="333333"/>
        </w:rPr>
        <w:t xml:space="preserve">it is advised that </w:t>
      </w:r>
      <w:r w:rsidR="002937F4">
        <w:rPr>
          <w:rFonts w:ascii="Arial" w:hAnsi="Arial" w:cs="Arial"/>
          <w:color w:val="333333"/>
        </w:rPr>
        <w:t xml:space="preserve">the above procedure is followed </w:t>
      </w:r>
      <w:r w:rsidR="00BC0528">
        <w:rPr>
          <w:rFonts w:ascii="Arial" w:hAnsi="Arial" w:cs="Arial"/>
          <w:color w:val="333333"/>
        </w:rPr>
        <w:t xml:space="preserve">in all cases </w:t>
      </w:r>
      <w:r w:rsidR="002937F4">
        <w:rPr>
          <w:rFonts w:ascii="Arial" w:hAnsi="Arial" w:cs="Arial"/>
          <w:color w:val="333333"/>
        </w:rPr>
        <w:t>to ensure</w:t>
      </w:r>
      <w:r w:rsidR="00A239FF" w:rsidRPr="00C13264">
        <w:rPr>
          <w:rFonts w:ascii="Arial" w:hAnsi="Arial" w:cs="Arial"/>
          <w:color w:val="333333"/>
        </w:rPr>
        <w:t xml:space="preserve"> fixed-term employees </w:t>
      </w:r>
      <w:r w:rsidR="002937F4">
        <w:rPr>
          <w:rFonts w:ascii="Arial" w:hAnsi="Arial" w:cs="Arial"/>
          <w:color w:val="333333"/>
        </w:rPr>
        <w:t xml:space="preserve">are kept </w:t>
      </w:r>
      <w:r w:rsidR="00BC0528">
        <w:rPr>
          <w:rFonts w:ascii="Arial" w:hAnsi="Arial" w:cs="Arial"/>
          <w:color w:val="333333"/>
        </w:rPr>
        <w:t>informed of the organisation</w:t>
      </w:r>
      <w:r w:rsidR="00090353">
        <w:rPr>
          <w:rFonts w:ascii="Arial" w:hAnsi="Arial" w:cs="Arial"/>
          <w:color w:val="333333"/>
        </w:rPr>
        <w:t>’</w:t>
      </w:r>
      <w:r w:rsidR="00BC0528">
        <w:rPr>
          <w:rFonts w:ascii="Arial" w:hAnsi="Arial" w:cs="Arial"/>
          <w:color w:val="333333"/>
        </w:rPr>
        <w:t>s</w:t>
      </w:r>
      <w:r w:rsidR="00A239FF" w:rsidRPr="00C13264">
        <w:rPr>
          <w:rFonts w:ascii="Arial" w:hAnsi="Arial" w:cs="Arial"/>
          <w:color w:val="333333"/>
        </w:rPr>
        <w:t xml:space="preserve"> intentions around the contract's expiry. </w:t>
      </w:r>
    </w:p>
    <w:p w14:paraId="0C038519" w14:textId="4B42C842" w:rsidR="00085EDC" w:rsidRPr="00C35527" w:rsidRDefault="00085EDC" w:rsidP="00BD09F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C35527">
        <w:rPr>
          <w:rFonts w:ascii="Arial" w:hAnsi="Arial" w:cs="Arial"/>
          <w:color w:val="333333"/>
        </w:rPr>
        <w:t xml:space="preserve">Typically a right of appeal will not </w:t>
      </w:r>
      <w:r w:rsidR="00090353" w:rsidRPr="00C35527">
        <w:rPr>
          <w:rFonts w:ascii="Arial" w:hAnsi="Arial" w:cs="Arial"/>
          <w:color w:val="333333"/>
        </w:rPr>
        <w:t xml:space="preserve">be </w:t>
      </w:r>
      <w:r w:rsidRPr="00C35527">
        <w:rPr>
          <w:rFonts w:ascii="Arial" w:hAnsi="Arial" w:cs="Arial"/>
          <w:color w:val="333333"/>
        </w:rPr>
        <w:t xml:space="preserve">provided following an end of fixed term contract, however the opportunity for appeal may be considered in some exceptional circumstances. </w:t>
      </w:r>
      <w:r w:rsidR="00090353" w:rsidRPr="00C35527">
        <w:rPr>
          <w:rFonts w:ascii="Arial" w:hAnsi="Arial" w:cs="Arial"/>
          <w:color w:val="333333"/>
        </w:rPr>
        <w:t xml:space="preserve"> This will be a matter for HR to advise on.</w:t>
      </w:r>
    </w:p>
    <w:p w14:paraId="4792C471" w14:textId="2E044E96" w:rsidR="00A239FF" w:rsidRPr="00C13264" w:rsidRDefault="00A239FF" w:rsidP="00A239FF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C13264">
        <w:rPr>
          <w:rFonts w:ascii="Arial" w:hAnsi="Arial" w:cs="Arial"/>
          <w:color w:val="333333"/>
        </w:rPr>
        <w:t>Prior to the expiry date</w:t>
      </w:r>
      <w:r w:rsidR="00522CCE">
        <w:rPr>
          <w:rFonts w:ascii="Arial" w:hAnsi="Arial" w:cs="Arial"/>
          <w:color w:val="333333"/>
        </w:rPr>
        <w:t xml:space="preserve"> of a fixed-term contract, the manager </w:t>
      </w:r>
      <w:r w:rsidR="00090353">
        <w:rPr>
          <w:rFonts w:ascii="Arial" w:hAnsi="Arial" w:cs="Arial"/>
          <w:color w:val="333333"/>
        </w:rPr>
        <w:t xml:space="preserve">is advised to </w:t>
      </w:r>
      <w:r w:rsidRPr="00C13264">
        <w:rPr>
          <w:rFonts w:ascii="Arial" w:hAnsi="Arial" w:cs="Arial"/>
          <w:color w:val="333333"/>
        </w:rPr>
        <w:t xml:space="preserve">diarise a reminder to </w:t>
      </w:r>
      <w:r w:rsidR="00FE3560">
        <w:rPr>
          <w:rFonts w:ascii="Arial" w:hAnsi="Arial" w:cs="Arial"/>
          <w:color w:val="333333"/>
        </w:rPr>
        <w:t>discuss the intentions around contract expiry as above</w:t>
      </w:r>
      <w:r w:rsidRPr="00C13264">
        <w:rPr>
          <w:rFonts w:ascii="Arial" w:hAnsi="Arial" w:cs="Arial"/>
          <w:color w:val="333333"/>
        </w:rPr>
        <w:t>.</w:t>
      </w:r>
    </w:p>
    <w:p w14:paraId="2C7FEB4B" w14:textId="7712C91D" w:rsidR="006907F9" w:rsidRDefault="00A239FF" w:rsidP="00A239FF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C13264">
        <w:rPr>
          <w:rFonts w:ascii="Arial" w:hAnsi="Arial" w:cs="Arial"/>
          <w:color w:val="333333"/>
        </w:rPr>
        <w:t xml:space="preserve">Where </w:t>
      </w:r>
      <w:r w:rsidR="00BC0528">
        <w:rPr>
          <w:rFonts w:ascii="Arial" w:hAnsi="Arial" w:cs="Arial"/>
          <w:color w:val="333333"/>
        </w:rPr>
        <w:t xml:space="preserve">there is </w:t>
      </w:r>
      <w:r w:rsidRPr="00C13264">
        <w:rPr>
          <w:rFonts w:ascii="Arial" w:hAnsi="Arial" w:cs="Arial"/>
          <w:color w:val="333333"/>
        </w:rPr>
        <w:t>a break clause</w:t>
      </w:r>
      <w:r w:rsidR="00522CCE">
        <w:rPr>
          <w:rFonts w:ascii="Arial" w:hAnsi="Arial" w:cs="Arial"/>
          <w:color w:val="333333"/>
        </w:rPr>
        <w:t xml:space="preserve"> in the contract </w:t>
      </w:r>
      <w:r w:rsidR="00D00135">
        <w:rPr>
          <w:rFonts w:ascii="Arial" w:hAnsi="Arial" w:cs="Arial"/>
          <w:color w:val="333333"/>
        </w:rPr>
        <w:t xml:space="preserve">and </w:t>
      </w:r>
      <w:r w:rsidR="002937F4">
        <w:rPr>
          <w:rFonts w:ascii="Arial" w:hAnsi="Arial" w:cs="Arial"/>
          <w:color w:val="333333"/>
        </w:rPr>
        <w:t>the contract is</w:t>
      </w:r>
      <w:r w:rsidRPr="00C13264">
        <w:rPr>
          <w:rFonts w:ascii="Arial" w:hAnsi="Arial" w:cs="Arial"/>
          <w:color w:val="333333"/>
        </w:rPr>
        <w:t xml:space="preserve"> terminat</w:t>
      </w:r>
      <w:r w:rsidR="002937F4">
        <w:rPr>
          <w:rFonts w:ascii="Arial" w:hAnsi="Arial" w:cs="Arial"/>
          <w:color w:val="333333"/>
        </w:rPr>
        <w:t xml:space="preserve">ed </w:t>
      </w:r>
      <w:r w:rsidRPr="00C13264">
        <w:rPr>
          <w:rFonts w:ascii="Arial" w:hAnsi="Arial" w:cs="Arial"/>
          <w:color w:val="333333"/>
        </w:rPr>
        <w:t>under that clause,</w:t>
      </w:r>
      <w:r w:rsidR="00E734D2">
        <w:rPr>
          <w:rFonts w:ascii="Arial" w:hAnsi="Arial" w:cs="Arial"/>
          <w:color w:val="333333"/>
        </w:rPr>
        <w:t xml:space="preserve"> </w:t>
      </w:r>
      <w:r w:rsidRPr="00C13264">
        <w:rPr>
          <w:rFonts w:ascii="Arial" w:hAnsi="Arial" w:cs="Arial"/>
          <w:color w:val="333333"/>
        </w:rPr>
        <w:t xml:space="preserve">appropriate notice </w:t>
      </w:r>
      <w:r w:rsidR="002937F4">
        <w:rPr>
          <w:rFonts w:ascii="Arial" w:hAnsi="Arial" w:cs="Arial"/>
          <w:color w:val="333333"/>
        </w:rPr>
        <w:t xml:space="preserve">should be given </w:t>
      </w:r>
      <w:r w:rsidRPr="00C13264">
        <w:rPr>
          <w:rFonts w:ascii="Arial" w:hAnsi="Arial" w:cs="Arial"/>
          <w:color w:val="333333"/>
        </w:rPr>
        <w:t xml:space="preserve">in accordance with the clause. </w:t>
      </w:r>
      <w:r w:rsidRPr="00D43A87">
        <w:rPr>
          <w:rFonts w:ascii="Arial" w:hAnsi="Arial" w:cs="Arial"/>
          <w:color w:val="333333"/>
        </w:rPr>
        <w:t>Failure to give the requisite not</w:t>
      </w:r>
      <w:r w:rsidR="00522CCE" w:rsidRPr="00D43A87">
        <w:rPr>
          <w:rFonts w:ascii="Arial" w:hAnsi="Arial" w:cs="Arial"/>
          <w:color w:val="333333"/>
        </w:rPr>
        <w:t xml:space="preserve">ice </w:t>
      </w:r>
      <w:r w:rsidR="00BA6EA4" w:rsidRPr="00D43A87">
        <w:rPr>
          <w:rFonts w:ascii="Arial" w:hAnsi="Arial" w:cs="Arial"/>
          <w:color w:val="333333"/>
        </w:rPr>
        <w:t xml:space="preserve">under these circumstances </w:t>
      </w:r>
      <w:r w:rsidR="00522CCE" w:rsidRPr="00D43A87">
        <w:rPr>
          <w:rFonts w:ascii="Arial" w:hAnsi="Arial" w:cs="Arial"/>
          <w:color w:val="333333"/>
        </w:rPr>
        <w:t xml:space="preserve">could result in the organisation </w:t>
      </w:r>
      <w:r w:rsidRPr="00D43A87">
        <w:rPr>
          <w:rFonts w:ascii="Arial" w:hAnsi="Arial" w:cs="Arial"/>
          <w:color w:val="333333"/>
        </w:rPr>
        <w:t xml:space="preserve">having to pay the employee in lieu of notice or </w:t>
      </w:r>
      <w:r w:rsidR="00FE3560" w:rsidRPr="00D43A87">
        <w:rPr>
          <w:rFonts w:ascii="Arial" w:hAnsi="Arial" w:cs="Arial"/>
          <w:color w:val="333333"/>
        </w:rPr>
        <w:t xml:space="preserve">to </w:t>
      </w:r>
      <w:r w:rsidRPr="00D43A87">
        <w:rPr>
          <w:rFonts w:ascii="Arial" w:hAnsi="Arial" w:cs="Arial"/>
          <w:color w:val="333333"/>
        </w:rPr>
        <w:t>continue to employ them for the notice period even though they a</w:t>
      </w:r>
      <w:r w:rsidR="00085EDC" w:rsidRPr="00D43A87">
        <w:rPr>
          <w:rFonts w:ascii="Arial" w:hAnsi="Arial" w:cs="Arial"/>
          <w:color w:val="333333"/>
        </w:rPr>
        <w:t>re no longer required</w:t>
      </w:r>
      <w:r w:rsidR="007570C6">
        <w:rPr>
          <w:rFonts w:ascii="Arial" w:hAnsi="Arial" w:cs="Arial"/>
          <w:color w:val="333333"/>
        </w:rPr>
        <w:t xml:space="preserve"> (see “T</w:t>
      </w:r>
      <w:r w:rsidR="00085EDC">
        <w:rPr>
          <w:rFonts w:ascii="Arial" w:hAnsi="Arial" w:cs="Arial"/>
          <w:color w:val="333333"/>
        </w:rPr>
        <w:t xml:space="preserve">ermination prior to </w:t>
      </w:r>
      <w:r w:rsidR="007570C6">
        <w:rPr>
          <w:rFonts w:ascii="Arial" w:hAnsi="Arial" w:cs="Arial"/>
          <w:color w:val="333333"/>
        </w:rPr>
        <w:t xml:space="preserve">the end of a fixed term contract” </w:t>
      </w:r>
      <w:r w:rsidR="00085EDC">
        <w:rPr>
          <w:rFonts w:ascii="Arial" w:hAnsi="Arial" w:cs="Arial"/>
          <w:color w:val="333333"/>
        </w:rPr>
        <w:t>section below for further information).</w:t>
      </w:r>
    </w:p>
    <w:p w14:paraId="4AF01301" w14:textId="0CE53C52" w:rsidR="00230611" w:rsidRDefault="00A239FF" w:rsidP="00FE2DB7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C13264">
        <w:rPr>
          <w:rFonts w:ascii="Arial" w:hAnsi="Arial" w:cs="Arial"/>
          <w:color w:val="333333"/>
        </w:rPr>
        <w:t xml:space="preserve">As noted above, provided that they have sufficient service, an employee whose </w:t>
      </w:r>
      <w:r w:rsidR="00BC0528">
        <w:rPr>
          <w:rFonts w:ascii="Arial" w:hAnsi="Arial" w:cs="Arial"/>
          <w:color w:val="333333"/>
        </w:rPr>
        <w:t>fixed-term contract ends</w:t>
      </w:r>
      <w:r w:rsidR="00C13264" w:rsidRPr="00C13264">
        <w:rPr>
          <w:rFonts w:ascii="Arial" w:hAnsi="Arial" w:cs="Arial"/>
          <w:color w:val="333333"/>
        </w:rPr>
        <w:t xml:space="preserve"> may</w:t>
      </w:r>
      <w:r w:rsidRPr="00C13264">
        <w:rPr>
          <w:rFonts w:ascii="Arial" w:hAnsi="Arial" w:cs="Arial"/>
          <w:color w:val="333333"/>
        </w:rPr>
        <w:t xml:space="preserve"> be entitled to a redundancy payment.</w:t>
      </w:r>
    </w:p>
    <w:p w14:paraId="1326D5BC" w14:textId="059C5572" w:rsidR="007D4CFA" w:rsidRDefault="007D4CFA" w:rsidP="00085EDC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65954FDC" w14:textId="51643533" w:rsidR="004C53C7" w:rsidRPr="00085EDC" w:rsidRDefault="007D4CFA" w:rsidP="00085EDC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bookmarkStart w:id="5" w:name="_4.1_Termination_prior"/>
      <w:bookmarkEnd w:id="5"/>
      <w:r>
        <w:rPr>
          <w:rFonts w:ascii="Arial" w:hAnsi="Arial" w:cs="Arial"/>
          <w:color w:val="000000"/>
          <w:sz w:val="24"/>
          <w:szCs w:val="24"/>
        </w:rPr>
        <w:t>4.1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7144D3" w:rsidRPr="008B1232">
        <w:rPr>
          <w:rFonts w:ascii="Arial" w:hAnsi="Arial" w:cs="Arial"/>
          <w:color w:val="000000"/>
          <w:sz w:val="24"/>
          <w:szCs w:val="24"/>
        </w:rPr>
        <w:t>Termination prior to the end of a fixed term contract</w:t>
      </w:r>
    </w:p>
    <w:p w14:paraId="1B5236C1" w14:textId="50370394" w:rsidR="00ED1F39" w:rsidRDefault="005954A1" w:rsidP="00ED1F39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350976">
        <w:rPr>
          <w:rFonts w:ascii="Arial" w:hAnsi="Arial" w:cs="Arial"/>
          <w:color w:val="202124"/>
          <w:sz w:val="24"/>
          <w:szCs w:val="24"/>
          <w:shd w:val="clear" w:color="auto" w:fill="FFFFFF"/>
        </w:rPr>
        <w:t>Generally, a </w:t>
      </w:r>
      <w:r w:rsidRPr="00350976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fixed</w:t>
      </w:r>
      <w:r w:rsidRPr="00350976">
        <w:rPr>
          <w:rFonts w:ascii="Arial" w:hAnsi="Arial" w:cs="Arial"/>
          <w:color w:val="202124"/>
          <w:sz w:val="24"/>
          <w:szCs w:val="24"/>
          <w:shd w:val="clear" w:color="auto" w:fill="FFFFFF"/>
        </w:rPr>
        <w:t>-</w:t>
      </w:r>
      <w:r w:rsidRPr="00350976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term contract</w:t>
      </w:r>
      <w:r w:rsidR="007570C6">
        <w:rPr>
          <w:rFonts w:ascii="Arial" w:hAnsi="Arial" w:cs="Arial"/>
          <w:color w:val="202124"/>
          <w:sz w:val="24"/>
          <w:szCs w:val="24"/>
          <w:shd w:val="clear" w:color="auto" w:fill="FFFFFF"/>
        </w:rPr>
        <w:t> will terminate on</w:t>
      </w:r>
      <w:r w:rsidRPr="0035097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 specified date, or on the occurrence of a specified event, such as the completion of a task. </w:t>
      </w:r>
    </w:p>
    <w:p w14:paraId="7495C8F1" w14:textId="290174DE" w:rsidR="00E3212A" w:rsidRDefault="005954A1" w:rsidP="00ED1F39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 w:rsidRPr="00350976">
        <w:rPr>
          <w:rFonts w:ascii="Arial" w:hAnsi="Arial" w:cs="Arial"/>
          <w:color w:val="202124"/>
          <w:sz w:val="24"/>
          <w:szCs w:val="24"/>
          <w:shd w:val="clear" w:color="auto" w:fill="FFFFFF"/>
        </w:rPr>
        <w:t>Early </w:t>
      </w:r>
      <w:r w:rsidRPr="00350976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termination</w:t>
      </w:r>
      <w:r w:rsidRPr="00350976">
        <w:rPr>
          <w:rFonts w:ascii="Arial" w:hAnsi="Arial" w:cs="Arial"/>
          <w:color w:val="202124"/>
          <w:sz w:val="24"/>
          <w:szCs w:val="24"/>
          <w:shd w:val="clear" w:color="auto" w:fill="FFFFFF"/>
        </w:rPr>
        <w:t> of a </w:t>
      </w:r>
      <w:r w:rsidRPr="00350976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fixed</w:t>
      </w:r>
      <w:r w:rsidRPr="00350976">
        <w:rPr>
          <w:rFonts w:ascii="Arial" w:hAnsi="Arial" w:cs="Arial"/>
          <w:color w:val="202124"/>
          <w:sz w:val="24"/>
          <w:szCs w:val="24"/>
          <w:shd w:val="clear" w:color="auto" w:fill="FFFFFF"/>
        </w:rPr>
        <w:t>-</w:t>
      </w:r>
      <w:r w:rsidRPr="00350976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term contract can take place provided</w:t>
      </w:r>
      <w:r w:rsidR="00ED1F39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t</w:t>
      </w:r>
      <w:r w:rsidRPr="00ED1F39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here is</w:t>
      </w:r>
      <w:r w:rsidR="00E3212A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:</w:t>
      </w:r>
    </w:p>
    <w:p w14:paraId="1F84DBFB" w14:textId="77777777" w:rsidR="00E3212A" w:rsidRPr="00ED1F39" w:rsidRDefault="00E3212A" w:rsidP="00E321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80" w:line="240" w:lineRule="auto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A provision to end early with notice; or </w:t>
      </w:r>
    </w:p>
    <w:p w14:paraId="46F7DCBD" w14:textId="77777777" w:rsidR="00E3212A" w:rsidRPr="00350976" w:rsidRDefault="00E3212A" w:rsidP="00E321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8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350976">
        <w:rPr>
          <w:rFonts w:ascii="Arial" w:hAnsi="Arial" w:cs="Arial"/>
          <w:color w:val="333333"/>
          <w:sz w:val="24"/>
          <w:szCs w:val="24"/>
        </w:rPr>
        <w:t xml:space="preserve">A "break clause" (statement in a fixed-term contract enabling the employer (or the employee, if wished) to terminate the contract with notice before the end of the fixed period). </w:t>
      </w:r>
    </w:p>
    <w:p w14:paraId="75EB6EB8" w14:textId="7913AA18" w:rsidR="00FE3560" w:rsidRPr="00ED1F39" w:rsidRDefault="00E3212A" w:rsidP="00ED1F39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and there is</w:t>
      </w:r>
      <w:r w:rsidR="005954A1" w:rsidRPr="00ED1F39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reason to do so i.e. there is </w:t>
      </w:r>
      <w:r w:rsidR="005954A1" w:rsidRPr="00ED1F39">
        <w:rPr>
          <w:rFonts w:ascii="Arial" w:hAnsi="Arial" w:cs="Arial"/>
          <w:color w:val="333333"/>
          <w:sz w:val="24"/>
          <w:szCs w:val="24"/>
        </w:rPr>
        <w:t>a change in circumstances that the organisation did not envisage when it first entered into the fixed-term contract e.g. funding being suddenly withdrawn, project being abandoned or scaled back, issues around the employee's conduct or performance.</w:t>
      </w:r>
    </w:p>
    <w:p w14:paraId="7634D1A5" w14:textId="28FAB0F8" w:rsidR="00BC0528" w:rsidRPr="00E3212A" w:rsidRDefault="00BC0528" w:rsidP="00BC0528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E3212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The process above (under </w:t>
      </w:r>
      <w:r w:rsidR="007570C6">
        <w:rPr>
          <w:rFonts w:ascii="Arial" w:hAnsi="Arial" w:cs="Arial"/>
          <w:color w:val="202124"/>
          <w:sz w:val="24"/>
          <w:szCs w:val="24"/>
          <w:shd w:val="clear" w:color="auto" w:fill="FFFFFF"/>
        </w:rPr>
        <w:t>“</w:t>
      </w:r>
      <w:r w:rsidRPr="00E3212A">
        <w:rPr>
          <w:rFonts w:ascii="Arial" w:hAnsi="Arial" w:cs="Arial"/>
          <w:color w:val="202124"/>
          <w:sz w:val="24"/>
          <w:szCs w:val="24"/>
          <w:shd w:val="clear" w:color="auto" w:fill="FFFFFF"/>
        </w:rPr>
        <w:t>Ending a Fixed Term Contract</w:t>
      </w:r>
      <w:r w:rsidR="007570C6">
        <w:rPr>
          <w:rFonts w:ascii="Arial" w:hAnsi="Arial" w:cs="Arial"/>
          <w:color w:val="202124"/>
          <w:sz w:val="24"/>
          <w:szCs w:val="24"/>
          <w:shd w:val="clear" w:color="auto" w:fill="FFFFFF"/>
        </w:rPr>
        <w:t>”</w:t>
      </w:r>
      <w:r w:rsidRPr="00E3212A">
        <w:rPr>
          <w:rFonts w:ascii="Arial" w:hAnsi="Arial" w:cs="Arial"/>
          <w:color w:val="202124"/>
          <w:sz w:val="24"/>
          <w:szCs w:val="24"/>
          <w:shd w:val="clear" w:color="auto" w:fill="FFFFFF"/>
        </w:rPr>
        <w:t>) must be followed to provide the employee with notice and rational</w:t>
      </w:r>
      <w:r w:rsidR="00FE3560" w:rsidRPr="00E3212A">
        <w:rPr>
          <w:rFonts w:ascii="Arial" w:hAnsi="Arial" w:cs="Arial"/>
          <w:color w:val="202124"/>
          <w:sz w:val="24"/>
          <w:szCs w:val="24"/>
          <w:shd w:val="clear" w:color="auto" w:fill="FFFFFF"/>
        </w:rPr>
        <w:t>e</w:t>
      </w:r>
      <w:r w:rsidRPr="00E3212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for early termination of the contract. The outcome of the meeting must be in writing.</w:t>
      </w:r>
    </w:p>
    <w:p w14:paraId="16C49ED0" w14:textId="7042ABED" w:rsidR="007144D3" w:rsidRPr="00E3212A" w:rsidRDefault="007144D3" w:rsidP="007144D3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E3212A">
        <w:rPr>
          <w:rFonts w:ascii="Arial" w:hAnsi="Arial" w:cs="Arial"/>
          <w:color w:val="333333"/>
        </w:rPr>
        <w:t xml:space="preserve">When the fixed-term contract includes a break clause, </w:t>
      </w:r>
      <w:r w:rsidR="00FE3560" w:rsidRPr="00E3212A">
        <w:rPr>
          <w:rFonts w:ascii="Arial" w:hAnsi="Arial" w:cs="Arial"/>
          <w:color w:val="333333"/>
        </w:rPr>
        <w:t xml:space="preserve">or provision to end early with notice, </w:t>
      </w:r>
      <w:r w:rsidRPr="00E3212A">
        <w:rPr>
          <w:rFonts w:ascii="Arial" w:hAnsi="Arial" w:cs="Arial"/>
          <w:color w:val="333333"/>
        </w:rPr>
        <w:t xml:space="preserve">the statutory minimum periods of notice </w:t>
      </w:r>
      <w:r w:rsidR="005954A1" w:rsidRPr="00E3212A">
        <w:rPr>
          <w:rFonts w:ascii="Arial" w:hAnsi="Arial" w:cs="Arial"/>
          <w:color w:val="333333"/>
        </w:rPr>
        <w:t>will</w:t>
      </w:r>
      <w:r w:rsidRPr="00E3212A">
        <w:rPr>
          <w:rFonts w:ascii="Arial" w:hAnsi="Arial" w:cs="Arial"/>
          <w:color w:val="333333"/>
        </w:rPr>
        <w:t xml:space="preserve"> apply as follows:</w:t>
      </w:r>
    </w:p>
    <w:p w14:paraId="100D498A" w14:textId="77777777" w:rsidR="007144D3" w:rsidRPr="00E3212A" w:rsidRDefault="007144D3" w:rsidP="007144D3">
      <w:pPr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rPr>
          <w:rFonts w:ascii="Arial" w:hAnsi="Arial" w:cs="Arial"/>
          <w:i/>
          <w:color w:val="393939"/>
          <w:sz w:val="24"/>
          <w:szCs w:val="24"/>
        </w:rPr>
      </w:pPr>
      <w:r w:rsidRPr="00E3212A">
        <w:rPr>
          <w:rFonts w:ascii="Arial" w:hAnsi="Arial" w:cs="Arial"/>
          <w:i/>
          <w:color w:val="393939"/>
          <w:sz w:val="24"/>
          <w:szCs w:val="24"/>
        </w:rPr>
        <w:t>1 week if they have worked continuously for at least 1 month but less than 2 years.</w:t>
      </w:r>
    </w:p>
    <w:p w14:paraId="68CADA8B" w14:textId="792BBD71" w:rsidR="007144D3" w:rsidRPr="00E3212A" w:rsidRDefault="007144D3" w:rsidP="007144D3">
      <w:pPr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rPr>
          <w:rFonts w:ascii="Arial" w:hAnsi="Arial" w:cs="Arial"/>
          <w:i/>
          <w:color w:val="393939"/>
          <w:sz w:val="24"/>
          <w:szCs w:val="24"/>
        </w:rPr>
      </w:pPr>
      <w:r w:rsidRPr="00E3212A">
        <w:rPr>
          <w:rFonts w:ascii="Arial" w:hAnsi="Arial" w:cs="Arial"/>
          <w:i/>
          <w:color w:val="393939"/>
          <w:sz w:val="24"/>
          <w:szCs w:val="24"/>
        </w:rPr>
        <w:t>1 week for each year worked if they have worked c</w:t>
      </w:r>
      <w:r w:rsidR="00080283" w:rsidRPr="00E3212A">
        <w:rPr>
          <w:rFonts w:ascii="Arial" w:hAnsi="Arial" w:cs="Arial"/>
          <w:i/>
          <w:color w:val="393939"/>
          <w:sz w:val="24"/>
          <w:szCs w:val="24"/>
        </w:rPr>
        <w:t xml:space="preserve">ontinuously for 2 years or more up to a maximum of 12 years (12 weeks). </w:t>
      </w:r>
    </w:p>
    <w:p w14:paraId="492EF52A" w14:textId="77777777" w:rsidR="007144D3" w:rsidRPr="00350976" w:rsidRDefault="007144D3" w:rsidP="007144D3">
      <w:pPr>
        <w:shd w:val="clear" w:color="auto" w:fill="FFFFFF"/>
        <w:spacing w:after="0" w:line="240" w:lineRule="auto"/>
        <w:ind w:left="357"/>
        <w:rPr>
          <w:rFonts w:ascii="Arial" w:hAnsi="Arial" w:cs="Arial"/>
          <w:color w:val="393939"/>
          <w:sz w:val="24"/>
          <w:szCs w:val="24"/>
        </w:rPr>
      </w:pPr>
    </w:p>
    <w:p w14:paraId="477DEC2F" w14:textId="01D4F6D9" w:rsidR="007144D3" w:rsidRPr="00350976" w:rsidRDefault="00BA6EA4" w:rsidP="007144D3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If seeking to terminate prior to the expiry of the contract, m</w:t>
      </w:r>
      <w:r w:rsidR="007144D3" w:rsidRPr="00350976">
        <w:rPr>
          <w:rFonts w:ascii="Arial" w:hAnsi="Arial" w:cs="Arial"/>
          <w:color w:val="333333"/>
          <w:sz w:val="24"/>
          <w:szCs w:val="24"/>
        </w:rPr>
        <w:t xml:space="preserve">anagers need to ensure that </w:t>
      </w:r>
      <w:r w:rsidR="005954A1" w:rsidRPr="00350976">
        <w:rPr>
          <w:rFonts w:ascii="Arial" w:hAnsi="Arial" w:cs="Arial"/>
          <w:color w:val="333333"/>
          <w:sz w:val="24"/>
          <w:szCs w:val="24"/>
        </w:rPr>
        <w:t xml:space="preserve">a </w:t>
      </w:r>
      <w:r w:rsidR="00FE3560">
        <w:rPr>
          <w:rFonts w:ascii="Arial" w:hAnsi="Arial" w:cs="Arial"/>
          <w:color w:val="333333"/>
          <w:sz w:val="24"/>
          <w:szCs w:val="24"/>
        </w:rPr>
        <w:t xml:space="preserve">provision to end the contract early with notice, or a </w:t>
      </w:r>
      <w:r w:rsidR="005954A1" w:rsidRPr="00350976">
        <w:rPr>
          <w:rFonts w:ascii="Arial" w:hAnsi="Arial" w:cs="Arial"/>
          <w:color w:val="333333"/>
          <w:sz w:val="24"/>
          <w:szCs w:val="24"/>
        </w:rPr>
        <w:t>break clause</w:t>
      </w:r>
      <w:r w:rsidR="007570C6">
        <w:rPr>
          <w:rFonts w:ascii="Arial" w:hAnsi="Arial" w:cs="Arial"/>
          <w:color w:val="333333"/>
          <w:sz w:val="24"/>
          <w:szCs w:val="24"/>
        </w:rPr>
        <w:t>,</w:t>
      </w:r>
      <w:r w:rsidR="005954A1" w:rsidRPr="00350976">
        <w:rPr>
          <w:rFonts w:ascii="Arial" w:hAnsi="Arial" w:cs="Arial"/>
          <w:color w:val="333333"/>
          <w:sz w:val="24"/>
          <w:szCs w:val="24"/>
        </w:rPr>
        <w:t xml:space="preserve"> is included in the </w:t>
      </w:r>
      <w:r w:rsidR="00350976" w:rsidRPr="00350976">
        <w:rPr>
          <w:rFonts w:ascii="Arial" w:hAnsi="Arial" w:cs="Arial"/>
          <w:color w:val="333333"/>
          <w:sz w:val="24"/>
          <w:szCs w:val="24"/>
        </w:rPr>
        <w:t>employee’s</w:t>
      </w:r>
      <w:r w:rsidR="005954A1" w:rsidRPr="00350976">
        <w:rPr>
          <w:rFonts w:ascii="Arial" w:hAnsi="Arial" w:cs="Arial"/>
          <w:color w:val="333333"/>
          <w:sz w:val="24"/>
          <w:szCs w:val="24"/>
        </w:rPr>
        <w:t xml:space="preserve"> contract and that </w:t>
      </w:r>
      <w:r w:rsidR="007144D3" w:rsidRPr="00350976">
        <w:rPr>
          <w:rFonts w:ascii="Arial" w:hAnsi="Arial" w:cs="Arial"/>
          <w:color w:val="333333"/>
          <w:sz w:val="24"/>
          <w:szCs w:val="24"/>
        </w:rPr>
        <w:t xml:space="preserve">they give notice in accordance with </w:t>
      </w:r>
      <w:r w:rsidR="005954A1" w:rsidRPr="00350976">
        <w:rPr>
          <w:rFonts w:ascii="Arial" w:hAnsi="Arial" w:cs="Arial"/>
          <w:color w:val="333333"/>
          <w:sz w:val="24"/>
          <w:szCs w:val="24"/>
        </w:rPr>
        <w:t>it</w:t>
      </w:r>
      <w:r w:rsidR="007570C6">
        <w:rPr>
          <w:rFonts w:ascii="Arial" w:hAnsi="Arial" w:cs="Arial"/>
          <w:color w:val="333333"/>
          <w:sz w:val="24"/>
          <w:szCs w:val="24"/>
        </w:rPr>
        <w:t xml:space="preserve"> </w:t>
      </w:r>
      <w:r w:rsidR="007144D3" w:rsidRPr="00350976">
        <w:rPr>
          <w:rFonts w:ascii="Arial" w:hAnsi="Arial" w:cs="Arial"/>
          <w:color w:val="333333"/>
          <w:sz w:val="24"/>
          <w:szCs w:val="24"/>
        </w:rPr>
        <w:t xml:space="preserve">if they want to terminate the contract early. If a manager fails to give notice in accordance with </w:t>
      </w:r>
      <w:r w:rsidR="00FE3560">
        <w:rPr>
          <w:rFonts w:ascii="Arial" w:hAnsi="Arial" w:cs="Arial"/>
          <w:color w:val="333333"/>
          <w:sz w:val="24"/>
          <w:szCs w:val="24"/>
        </w:rPr>
        <w:t>either of those provisions</w:t>
      </w:r>
      <w:r w:rsidR="007144D3" w:rsidRPr="00350976">
        <w:rPr>
          <w:rFonts w:ascii="Arial" w:hAnsi="Arial" w:cs="Arial"/>
          <w:color w:val="333333"/>
          <w:sz w:val="24"/>
          <w:szCs w:val="24"/>
        </w:rPr>
        <w:t>, the organisation will be liable for outstanding notice pay.</w:t>
      </w:r>
    </w:p>
    <w:p w14:paraId="148C8977" w14:textId="77777777" w:rsidR="007144D3" w:rsidRDefault="007144D3" w:rsidP="00A239FF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4BA0E55" w14:textId="08E52484" w:rsidR="0058064E" w:rsidRPr="00943D4F" w:rsidRDefault="007D4CFA" w:rsidP="0058064E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6" w:name="_5._Extending_a"/>
      <w:bookmarkEnd w:id="6"/>
      <w:r>
        <w:rPr>
          <w:rFonts w:ascii="Arial" w:hAnsi="Arial" w:cs="Arial"/>
          <w:color w:val="000000"/>
          <w:sz w:val="28"/>
          <w:szCs w:val="28"/>
        </w:rPr>
        <w:t>5.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58064E" w:rsidRPr="00943D4F">
        <w:rPr>
          <w:rFonts w:ascii="Arial" w:hAnsi="Arial" w:cs="Arial"/>
          <w:color w:val="000000"/>
          <w:sz w:val="28"/>
          <w:szCs w:val="28"/>
        </w:rPr>
        <w:t>Extending a fixed-term contract</w:t>
      </w:r>
    </w:p>
    <w:p w14:paraId="60C4A7B2" w14:textId="77777777" w:rsidR="0058064E" w:rsidRPr="006907F9" w:rsidRDefault="0058064E" w:rsidP="0058064E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1C9E4AAC" w14:textId="269F6C48" w:rsidR="0058064E" w:rsidRDefault="00350976" w:rsidP="0058064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It may be that a</w:t>
      </w:r>
      <w:r w:rsidR="0058064E" w:rsidRPr="00E734D2">
        <w:rPr>
          <w:rFonts w:ascii="Arial" w:hAnsi="Arial" w:cs="Arial"/>
          <w:color w:val="333333"/>
        </w:rPr>
        <w:t xml:space="preserve"> fixed-term employee </w:t>
      </w:r>
      <w:r>
        <w:rPr>
          <w:rFonts w:ascii="Arial" w:hAnsi="Arial" w:cs="Arial"/>
          <w:color w:val="333333"/>
        </w:rPr>
        <w:t xml:space="preserve">is needed </w:t>
      </w:r>
      <w:r w:rsidR="0058064E" w:rsidRPr="00E734D2">
        <w:rPr>
          <w:rFonts w:ascii="Arial" w:hAnsi="Arial" w:cs="Arial"/>
          <w:color w:val="333333"/>
        </w:rPr>
        <w:t>beyond the expiry date of the</w:t>
      </w:r>
      <w:r>
        <w:rPr>
          <w:rFonts w:ascii="Arial" w:hAnsi="Arial" w:cs="Arial"/>
          <w:color w:val="333333"/>
        </w:rPr>
        <w:t>ir</w:t>
      </w:r>
      <w:r w:rsidR="0058064E" w:rsidRPr="00E734D2">
        <w:rPr>
          <w:rFonts w:ascii="Arial" w:hAnsi="Arial" w:cs="Arial"/>
          <w:color w:val="333333"/>
        </w:rPr>
        <w:t xml:space="preserve"> fixed term</w:t>
      </w:r>
      <w:r>
        <w:rPr>
          <w:rFonts w:ascii="Arial" w:hAnsi="Arial" w:cs="Arial"/>
          <w:color w:val="333333"/>
        </w:rPr>
        <w:t xml:space="preserve"> (e.g. additional funding becomes available, their project is extended etc.)</w:t>
      </w:r>
      <w:r w:rsidR="003F3CBC">
        <w:rPr>
          <w:rFonts w:ascii="Arial" w:hAnsi="Arial" w:cs="Arial"/>
          <w:color w:val="333333"/>
        </w:rPr>
        <w:t>.</w:t>
      </w:r>
      <w:r w:rsidR="0058064E" w:rsidRPr="00E734D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In this case</w:t>
      </w:r>
      <w:r w:rsidR="003F3CBC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the existing contract can be extended</w:t>
      </w:r>
      <w:r w:rsidR="0058064E" w:rsidRPr="00E734D2">
        <w:rPr>
          <w:rFonts w:ascii="Arial" w:hAnsi="Arial" w:cs="Arial"/>
          <w:color w:val="333333"/>
        </w:rPr>
        <w:t>. Managers will need to agree contract</w:t>
      </w:r>
      <w:r w:rsidR="0058064E">
        <w:rPr>
          <w:rFonts w:ascii="Arial" w:hAnsi="Arial" w:cs="Arial"/>
          <w:color w:val="333333"/>
        </w:rPr>
        <w:t>ual</w:t>
      </w:r>
      <w:r w:rsidR="0058064E" w:rsidRPr="00E734D2">
        <w:rPr>
          <w:rFonts w:ascii="Arial" w:hAnsi="Arial" w:cs="Arial"/>
          <w:color w:val="333333"/>
        </w:rPr>
        <w:t xml:space="preserve"> terms with the employee, ideally before the contract expires. These will often be the same as the original terms but with a revised expiry date. Any changes in other terms will also need to be agreed with the employee.</w:t>
      </w:r>
    </w:p>
    <w:p w14:paraId="6583524C" w14:textId="64373B36" w:rsidR="00350976" w:rsidRDefault="00350976" w:rsidP="0058064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HR will need to be informed of the extension via the </w:t>
      </w:r>
      <w:r w:rsidR="003F3CBC">
        <w:rPr>
          <w:rFonts w:ascii="Arial" w:hAnsi="Arial" w:cs="Arial"/>
          <w:color w:val="333333"/>
        </w:rPr>
        <w:t>HR Service D</w:t>
      </w:r>
      <w:r>
        <w:rPr>
          <w:rFonts w:ascii="Arial" w:hAnsi="Arial" w:cs="Arial"/>
          <w:color w:val="333333"/>
        </w:rPr>
        <w:t>esk to provide written confirmation to the employee.</w:t>
      </w:r>
    </w:p>
    <w:p w14:paraId="19478FA6" w14:textId="436E5DC8" w:rsidR="00C35527" w:rsidRPr="00E43D41" w:rsidRDefault="00C35527" w:rsidP="00C35527">
      <w:pPr>
        <w:shd w:val="clear" w:color="auto" w:fill="FFFFFF"/>
        <w:spacing w:before="100" w:beforeAutospacing="1" w:after="180" w:line="240" w:lineRule="auto"/>
        <w:rPr>
          <w:rStyle w:val="Strong"/>
          <w:rFonts w:ascii="Arial" w:hAnsi="Arial" w:cs="Arial"/>
          <w:color w:val="393939"/>
          <w:sz w:val="24"/>
          <w:szCs w:val="24"/>
        </w:rPr>
      </w:pPr>
      <w:r>
        <w:rPr>
          <w:rStyle w:val="Strong"/>
          <w:rFonts w:ascii="Arial" w:hAnsi="Arial" w:cs="Arial"/>
          <w:color w:val="393939"/>
          <w:sz w:val="24"/>
          <w:szCs w:val="24"/>
        </w:rPr>
        <w:t>The total length of the continuous f</w:t>
      </w:r>
      <w:r w:rsidRPr="00E43D41">
        <w:rPr>
          <w:rStyle w:val="Strong"/>
          <w:rFonts w:ascii="Arial" w:hAnsi="Arial" w:cs="Arial"/>
          <w:color w:val="393939"/>
          <w:sz w:val="24"/>
          <w:szCs w:val="24"/>
        </w:rPr>
        <w:t>ixed te</w:t>
      </w:r>
      <w:r>
        <w:rPr>
          <w:rStyle w:val="Strong"/>
          <w:rFonts w:ascii="Arial" w:hAnsi="Arial" w:cs="Arial"/>
          <w:color w:val="393939"/>
          <w:sz w:val="24"/>
          <w:szCs w:val="24"/>
        </w:rPr>
        <w:t>rm contracts should not exceed 2</w:t>
      </w:r>
      <w:r w:rsidRPr="00E43D41">
        <w:rPr>
          <w:rStyle w:val="Strong"/>
          <w:rFonts w:ascii="Arial" w:hAnsi="Arial" w:cs="Arial"/>
          <w:color w:val="393939"/>
          <w:sz w:val="24"/>
          <w:szCs w:val="24"/>
        </w:rPr>
        <w:t xml:space="preserve"> year</w:t>
      </w:r>
      <w:r>
        <w:rPr>
          <w:rStyle w:val="Strong"/>
          <w:rFonts w:ascii="Arial" w:hAnsi="Arial" w:cs="Arial"/>
          <w:color w:val="393939"/>
          <w:sz w:val="24"/>
          <w:szCs w:val="24"/>
        </w:rPr>
        <w:t>s</w:t>
      </w:r>
      <w:r w:rsidRPr="00E43D41">
        <w:rPr>
          <w:rStyle w:val="Strong"/>
          <w:rFonts w:ascii="Arial" w:hAnsi="Arial" w:cs="Arial"/>
          <w:color w:val="393939"/>
          <w:sz w:val="24"/>
          <w:szCs w:val="24"/>
        </w:rPr>
        <w:t xml:space="preserve"> without consideration of the implications</w:t>
      </w:r>
      <w:r>
        <w:rPr>
          <w:rStyle w:val="Strong"/>
          <w:rFonts w:ascii="Arial" w:hAnsi="Arial" w:cs="Arial"/>
          <w:color w:val="393939"/>
          <w:sz w:val="24"/>
          <w:szCs w:val="24"/>
        </w:rPr>
        <w:t xml:space="preserve">, </w:t>
      </w:r>
      <w:r w:rsidRPr="00E43D41">
        <w:rPr>
          <w:rStyle w:val="Strong"/>
          <w:rFonts w:ascii="Arial" w:hAnsi="Arial" w:cs="Arial"/>
          <w:color w:val="393939"/>
          <w:sz w:val="24"/>
          <w:szCs w:val="24"/>
        </w:rPr>
        <w:t xml:space="preserve">for which managers </w:t>
      </w:r>
      <w:r>
        <w:rPr>
          <w:rStyle w:val="Strong"/>
          <w:rFonts w:ascii="Arial" w:hAnsi="Arial" w:cs="Arial"/>
          <w:color w:val="393939"/>
          <w:sz w:val="24"/>
          <w:szCs w:val="24"/>
        </w:rPr>
        <w:t>must</w:t>
      </w:r>
      <w:r w:rsidRPr="00E43D41">
        <w:rPr>
          <w:rStyle w:val="Strong"/>
          <w:rFonts w:ascii="Arial" w:hAnsi="Arial" w:cs="Arial"/>
          <w:color w:val="393939"/>
          <w:sz w:val="24"/>
          <w:szCs w:val="24"/>
        </w:rPr>
        <w:t xml:space="preserve"> seek advice from HR.</w:t>
      </w:r>
    </w:p>
    <w:p w14:paraId="5AB389CB" w14:textId="7C7C28E7" w:rsidR="0058064E" w:rsidRDefault="00350976" w:rsidP="0058064E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24"/>
          <w:szCs w:val="24"/>
        </w:rPr>
      </w:pPr>
      <w:r w:rsidRPr="00350976">
        <w:rPr>
          <w:rFonts w:ascii="Arial" w:hAnsi="Arial" w:cs="Arial"/>
          <w:color w:val="333333"/>
          <w:sz w:val="24"/>
          <w:szCs w:val="24"/>
        </w:rPr>
        <w:t xml:space="preserve">NB </w:t>
      </w:r>
      <w:r w:rsidR="0058064E" w:rsidRPr="00350976">
        <w:rPr>
          <w:rFonts w:ascii="Arial" w:hAnsi="Arial" w:cs="Arial"/>
          <w:b w:val="0"/>
          <w:color w:val="333333"/>
          <w:sz w:val="24"/>
          <w:szCs w:val="24"/>
        </w:rPr>
        <w:t>Employees</w:t>
      </w:r>
      <w:r w:rsidR="003F3CBC">
        <w:rPr>
          <w:rFonts w:ascii="Arial" w:hAnsi="Arial" w:cs="Arial"/>
          <w:b w:val="0"/>
          <w:color w:val="333333"/>
          <w:sz w:val="24"/>
          <w:szCs w:val="24"/>
        </w:rPr>
        <w:t xml:space="preserve"> who have been employed for 4</w:t>
      </w:r>
      <w:r w:rsidR="0058064E" w:rsidRPr="00350976">
        <w:rPr>
          <w:rFonts w:ascii="Arial" w:hAnsi="Arial" w:cs="Arial"/>
          <w:b w:val="0"/>
          <w:color w:val="333333"/>
          <w:sz w:val="24"/>
          <w:szCs w:val="24"/>
        </w:rPr>
        <w:t xml:space="preserve"> years or more on a series of extensions to the original fixed-term contract will be automatically deemed to have become</w:t>
      </w:r>
      <w:r w:rsidR="003F3CBC">
        <w:rPr>
          <w:rFonts w:ascii="Arial" w:hAnsi="Arial" w:cs="Arial"/>
          <w:b w:val="0"/>
          <w:color w:val="333333"/>
          <w:sz w:val="24"/>
          <w:szCs w:val="24"/>
        </w:rPr>
        <w:t xml:space="preserve"> permanent employees at the 4 </w:t>
      </w:r>
      <w:r w:rsidR="0058064E" w:rsidRPr="00350976">
        <w:rPr>
          <w:rFonts w:ascii="Arial" w:hAnsi="Arial" w:cs="Arial"/>
          <w:b w:val="0"/>
          <w:color w:val="333333"/>
          <w:sz w:val="24"/>
          <w:szCs w:val="24"/>
        </w:rPr>
        <w:t>year point unless the organisation can objectively justify continued use of a fixed-term contract.</w:t>
      </w:r>
      <w:r>
        <w:rPr>
          <w:rFonts w:ascii="Arial" w:hAnsi="Arial" w:cs="Arial"/>
          <w:b w:val="0"/>
          <w:color w:val="333333"/>
          <w:sz w:val="24"/>
          <w:szCs w:val="24"/>
        </w:rPr>
        <w:t xml:space="preserve"> HR advice should be sought in these circumstances.</w:t>
      </w:r>
    </w:p>
    <w:p w14:paraId="423A1423" w14:textId="4923640C" w:rsidR="004F70A0" w:rsidRDefault="004F70A0" w:rsidP="0058064E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24"/>
          <w:szCs w:val="24"/>
        </w:rPr>
      </w:pPr>
    </w:p>
    <w:p w14:paraId="6DC1F853" w14:textId="77777777" w:rsidR="004F70A0" w:rsidRPr="00350976" w:rsidRDefault="004F70A0" w:rsidP="0058064E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24"/>
          <w:szCs w:val="24"/>
        </w:rPr>
      </w:pPr>
    </w:p>
    <w:p w14:paraId="2989661E" w14:textId="4E05835B" w:rsidR="00A239FF" w:rsidRPr="00E734D2" w:rsidRDefault="00A239FF" w:rsidP="00A239FF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</w:p>
    <w:p w14:paraId="171F453F" w14:textId="6823031E" w:rsidR="00A239FF" w:rsidRPr="00943D4F" w:rsidRDefault="007D4CFA" w:rsidP="00A239FF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7" w:name="_6._Failing_to"/>
      <w:bookmarkEnd w:id="7"/>
      <w:r>
        <w:rPr>
          <w:rFonts w:ascii="Arial" w:hAnsi="Arial" w:cs="Arial"/>
          <w:color w:val="000000"/>
          <w:sz w:val="28"/>
          <w:szCs w:val="28"/>
        </w:rPr>
        <w:lastRenderedPageBreak/>
        <w:t>6.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A239FF" w:rsidRPr="00943D4F">
        <w:rPr>
          <w:rFonts w:ascii="Arial" w:hAnsi="Arial" w:cs="Arial"/>
          <w:color w:val="000000"/>
          <w:sz w:val="28"/>
          <w:szCs w:val="28"/>
        </w:rPr>
        <w:t>Failing to take action at the end of the fixed term</w:t>
      </w:r>
      <w:r w:rsidR="00F90117">
        <w:rPr>
          <w:rFonts w:ascii="Arial" w:hAnsi="Arial" w:cs="Arial"/>
          <w:color w:val="000000"/>
          <w:sz w:val="28"/>
          <w:szCs w:val="28"/>
        </w:rPr>
        <w:t xml:space="preserve"> contract</w:t>
      </w:r>
    </w:p>
    <w:p w14:paraId="25B04C25" w14:textId="77777777" w:rsidR="00C13264" w:rsidRPr="006907F9" w:rsidRDefault="00C13264" w:rsidP="00A239FF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u w:val="single"/>
        </w:rPr>
      </w:pPr>
    </w:p>
    <w:p w14:paraId="7765DB24" w14:textId="0FA46BDD" w:rsidR="00A239FF" w:rsidRDefault="00E734D2" w:rsidP="00A239FF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E734D2">
        <w:rPr>
          <w:rFonts w:ascii="Arial" w:hAnsi="Arial" w:cs="Arial"/>
          <w:color w:val="333333"/>
        </w:rPr>
        <w:t xml:space="preserve">If </w:t>
      </w:r>
      <w:r w:rsidR="00A239FF" w:rsidRPr="00E734D2">
        <w:rPr>
          <w:rFonts w:ascii="Arial" w:hAnsi="Arial" w:cs="Arial"/>
          <w:color w:val="333333"/>
        </w:rPr>
        <w:t>action</w:t>
      </w:r>
      <w:r w:rsidR="0058064E">
        <w:rPr>
          <w:rFonts w:ascii="Arial" w:hAnsi="Arial" w:cs="Arial"/>
          <w:color w:val="333333"/>
        </w:rPr>
        <w:t xml:space="preserve"> is not taken</w:t>
      </w:r>
      <w:r w:rsidR="00A239FF" w:rsidRPr="00E734D2">
        <w:rPr>
          <w:rFonts w:ascii="Arial" w:hAnsi="Arial" w:cs="Arial"/>
          <w:color w:val="333333"/>
        </w:rPr>
        <w:t xml:space="preserve"> to agree fresh terms at the end of the fixed term </w:t>
      </w:r>
      <w:r w:rsidR="00F90117">
        <w:rPr>
          <w:rFonts w:ascii="Arial" w:hAnsi="Arial" w:cs="Arial"/>
          <w:color w:val="333333"/>
        </w:rPr>
        <w:t xml:space="preserve">contract </w:t>
      </w:r>
      <w:r w:rsidR="0058064E">
        <w:rPr>
          <w:rFonts w:ascii="Arial" w:hAnsi="Arial" w:cs="Arial"/>
          <w:color w:val="333333"/>
        </w:rPr>
        <w:t xml:space="preserve">and the employee </w:t>
      </w:r>
      <w:r w:rsidR="00A239FF" w:rsidRPr="00E734D2">
        <w:rPr>
          <w:rFonts w:ascii="Arial" w:hAnsi="Arial" w:cs="Arial"/>
          <w:color w:val="333333"/>
        </w:rPr>
        <w:t>continues to</w:t>
      </w:r>
      <w:r w:rsidR="0058064E">
        <w:rPr>
          <w:rFonts w:ascii="Arial" w:hAnsi="Arial" w:cs="Arial"/>
          <w:color w:val="333333"/>
        </w:rPr>
        <w:t xml:space="preserve"> work</w:t>
      </w:r>
      <w:r w:rsidR="00A239FF" w:rsidRPr="00E734D2">
        <w:rPr>
          <w:rFonts w:ascii="Arial" w:hAnsi="Arial" w:cs="Arial"/>
          <w:color w:val="333333"/>
        </w:rPr>
        <w:t xml:space="preserve">, it is </w:t>
      </w:r>
      <w:r w:rsidR="00FE3560">
        <w:rPr>
          <w:rFonts w:ascii="Arial" w:hAnsi="Arial" w:cs="Arial"/>
          <w:color w:val="333333"/>
        </w:rPr>
        <w:t>possible</w:t>
      </w:r>
      <w:r w:rsidR="00FE3560" w:rsidRPr="00E734D2">
        <w:rPr>
          <w:rFonts w:ascii="Arial" w:hAnsi="Arial" w:cs="Arial"/>
          <w:color w:val="333333"/>
        </w:rPr>
        <w:t xml:space="preserve"> </w:t>
      </w:r>
      <w:r w:rsidR="00A239FF" w:rsidRPr="00E734D2">
        <w:rPr>
          <w:rFonts w:ascii="Arial" w:hAnsi="Arial" w:cs="Arial"/>
          <w:color w:val="333333"/>
        </w:rPr>
        <w:t xml:space="preserve">that they </w:t>
      </w:r>
      <w:r w:rsidR="00FE49A7">
        <w:rPr>
          <w:rFonts w:ascii="Arial" w:hAnsi="Arial" w:cs="Arial"/>
          <w:color w:val="333333"/>
        </w:rPr>
        <w:t xml:space="preserve">may </w:t>
      </w:r>
      <w:r w:rsidR="00A239FF" w:rsidRPr="00E734D2">
        <w:rPr>
          <w:rFonts w:ascii="Arial" w:hAnsi="Arial" w:cs="Arial"/>
          <w:color w:val="333333"/>
        </w:rPr>
        <w:t xml:space="preserve">be </w:t>
      </w:r>
      <w:r w:rsidR="00FE49A7">
        <w:rPr>
          <w:rFonts w:ascii="Arial" w:hAnsi="Arial" w:cs="Arial"/>
          <w:color w:val="333333"/>
        </w:rPr>
        <w:t xml:space="preserve">considered </w:t>
      </w:r>
      <w:r w:rsidR="00A239FF" w:rsidRPr="00E734D2">
        <w:rPr>
          <w:rFonts w:ascii="Arial" w:hAnsi="Arial" w:cs="Arial"/>
          <w:color w:val="333333"/>
        </w:rPr>
        <w:t xml:space="preserve">to have become a permanent employee. Should either party wish in future to terminate the contract, a reasonable notice period </w:t>
      </w:r>
      <w:r w:rsidRPr="00E734D2">
        <w:rPr>
          <w:rFonts w:ascii="Arial" w:hAnsi="Arial" w:cs="Arial"/>
          <w:color w:val="333333"/>
        </w:rPr>
        <w:t>should be given</w:t>
      </w:r>
      <w:r w:rsidR="00A239FF" w:rsidRPr="00E734D2">
        <w:rPr>
          <w:rFonts w:ascii="Arial" w:hAnsi="Arial" w:cs="Arial"/>
          <w:color w:val="333333"/>
        </w:rPr>
        <w:t xml:space="preserve"> taking into account factors such as the nature of the work and the seniority of the employee. The implied notice period</w:t>
      </w:r>
      <w:r w:rsidRPr="00E734D2">
        <w:rPr>
          <w:rFonts w:ascii="Arial" w:hAnsi="Arial" w:cs="Arial"/>
          <w:color w:val="333333"/>
        </w:rPr>
        <w:t xml:space="preserve"> will also reflect at least </w:t>
      </w:r>
      <w:r w:rsidR="00A239FF" w:rsidRPr="00E734D2">
        <w:rPr>
          <w:rFonts w:ascii="Arial" w:hAnsi="Arial" w:cs="Arial"/>
          <w:color w:val="333333"/>
        </w:rPr>
        <w:t>statut</w:t>
      </w:r>
      <w:r w:rsidRPr="00E734D2">
        <w:rPr>
          <w:rFonts w:ascii="Arial" w:hAnsi="Arial" w:cs="Arial"/>
          <w:color w:val="333333"/>
        </w:rPr>
        <w:t>ory minimum notice periods</w:t>
      </w:r>
      <w:r w:rsidR="00FE3560">
        <w:rPr>
          <w:rFonts w:ascii="Arial" w:hAnsi="Arial" w:cs="Arial"/>
          <w:color w:val="333333"/>
        </w:rPr>
        <w:t xml:space="preserve"> (stated above)</w:t>
      </w:r>
      <w:r w:rsidR="00A239FF" w:rsidRPr="00E734D2">
        <w:rPr>
          <w:rFonts w:ascii="Arial" w:hAnsi="Arial" w:cs="Arial"/>
          <w:color w:val="333333"/>
        </w:rPr>
        <w:t>.</w:t>
      </w:r>
    </w:p>
    <w:p w14:paraId="6A692582" w14:textId="368F9C54" w:rsidR="00E734D2" w:rsidRPr="00E734D2" w:rsidRDefault="00A239FF" w:rsidP="00E734D2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E734D2">
        <w:rPr>
          <w:rFonts w:ascii="Arial" w:hAnsi="Arial" w:cs="Arial"/>
          <w:color w:val="333333"/>
        </w:rPr>
        <w:t xml:space="preserve">If </w:t>
      </w:r>
      <w:r w:rsidR="00E734D2">
        <w:rPr>
          <w:rFonts w:ascii="Arial" w:hAnsi="Arial" w:cs="Arial"/>
          <w:color w:val="333333"/>
        </w:rPr>
        <w:t>the manager</w:t>
      </w:r>
      <w:r w:rsidRPr="00E734D2">
        <w:rPr>
          <w:rFonts w:ascii="Arial" w:hAnsi="Arial" w:cs="Arial"/>
          <w:color w:val="333333"/>
        </w:rPr>
        <w:t xml:space="preserve"> does not continue to employ the fixed-term employee on the expiry of that term and simply lets the contract expire, it will be deemed to have dismissed the employee a</w:t>
      </w:r>
      <w:r w:rsidR="00E734D2" w:rsidRPr="00E734D2">
        <w:rPr>
          <w:rFonts w:ascii="Arial" w:hAnsi="Arial" w:cs="Arial"/>
          <w:color w:val="333333"/>
        </w:rPr>
        <w:t>t the point of that expiry</w:t>
      </w:r>
      <w:r w:rsidRPr="00E734D2">
        <w:rPr>
          <w:rFonts w:ascii="Arial" w:hAnsi="Arial" w:cs="Arial"/>
          <w:color w:val="333333"/>
        </w:rPr>
        <w:t>.</w:t>
      </w:r>
    </w:p>
    <w:p w14:paraId="3BCAEAAB" w14:textId="77777777" w:rsidR="007C54E4" w:rsidRPr="00E00191" w:rsidRDefault="007C54E4" w:rsidP="007C54E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93939"/>
        </w:rPr>
      </w:pPr>
      <w:r w:rsidRPr="00E00191">
        <w:rPr>
          <w:rFonts w:ascii="Arial" w:hAnsi="Arial" w:cs="Arial"/>
          <w:b/>
          <w:color w:val="393939"/>
        </w:rPr>
        <w:t>Please see below step by step recruitment process for Fixed Term Employees.</w:t>
      </w:r>
    </w:p>
    <w:p w14:paraId="7299858C" w14:textId="77777777" w:rsidR="00A239FF" w:rsidRDefault="00A239FF"/>
    <w:sectPr w:rsidR="00A239FF" w:rsidSect="00943D4F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8DB59" w14:textId="77777777" w:rsidR="003D3881" w:rsidRDefault="003D3881" w:rsidP="00FF6086">
      <w:pPr>
        <w:spacing w:after="0" w:line="240" w:lineRule="auto"/>
      </w:pPr>
      <w:r>
        <w:separator/>
      </w:r>
    </w:p>
  </w:endnote>
  <w:endnote w:type="continuationSeparator" w:id="0">
    <w:p w14:paraId="178C5142" w14:textId="77777777" w:rsidR="003D3881" w:rsidRDefault="003D3881" w:rsidP="00FF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E0D4" w14:textId="77777777" w:rsidR="00FF6086" w:rsidRDefault="00FF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BED5D" w14:textId="77777777" w:rsidR="003D3881" w:rsidRDefault="003D3881" w:rsidP="00FF6086">
      <w:pPr>
        <w:spacing w:after="0" w:line="240" w:lineRule="auto"/>
      </w:pPr>
      <w:r>
        <w:separator/>
      </w:r>
    </w:p>
  </w:footnote>
  <w:footnote w:type="continuationSeparator" w:id="0">
    <w:p w14:paraId="60F3E812" w14:textId="77777777" w:rsidR="003D3881" w:rsidRDefault="003D3881" w:rsidP="00FF6086">
      <w:pPr>
        <w:spacing w:after="0" w:line="240" w:lineRule="auto"/>
      </w:pPr>
      <w:r>
        <w:continuationSeparator/>
      </w:r>
    </w:p>
  </w:footnote>
  <w:footnote w:id="1">
    <w:p w14:paraId="6BFE7539" w14:textId="598E09D9" w:rsidR="00522CCE" w:rsidRDefault="00522C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907F9">
        <w:rPr>
          <w:rFonts w:ascii="Arial" w:hAnsi="Arial" w:cs="Arial"/>
          <w:color w:val="333333"/>
          <w:sz w:val="16"/>
          <w:szCs w:val="16"/>
        </w:rPr>
        <w:t>While the </w:t>
      </w:r>
      <w:hyperlink r:id="rId1" w:history="1">
        <w:r w:rsidRPr="006907F9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ACAS Code of Practice on Disciplinary and Grievance procedures</w:t>
        </w:r>
      </w:hyperlink>
      <w:r w:rsidRPr="006907F9">
        <w:rPr>
          <w:rFonts w:ascii="Arial" w:hAnsi="Arial" w:cs="Arial"/>
          <w:sz w:val="16"/>
          <w:szCs w:val="16"/>
        </w:rPr>
        <w:t> </w:t>
      </w:r>
      <w:r w:rsidRPr="006907F9">
        <w:rPr>
          <w:rFonts w:ascii="Arial" w:hAnsi="Arial" w:cs="Arial"/>
          <w:color w:val="333333"/>
          <w:sz w:val="16"/>
          <w:szCs w:val="16"/>
        </w:rPr>
        <w:t>does not apply to the non-renewal of a fixed-term contract on its expiry, employers should still seek to follow these basic principles set out in the code.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C81"/>
    <w:multiLevelType w:val="multilevel"/>
    <w:tmpl w:val="46FA4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2A4756A"/>
    <w:multiLevelType w:val="multilevel"/>
    <w:tmpl w:val="8FE2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323F3"/>
    <w:multiLevelType w:val="multilevel"/>
    <w:tmpl w:val="D5E6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F7289"/>
    <w:multiLevelType w:val="multilevel"/>
    <w:tmpl w:val="7CE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75D32"/>
    <w:multiLevelType w:val="hybridMultilevel"/>
    <w:tmpl w:val="27BEF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71876"/>
    <w:multiLevelType w:val="multilevel"/>
    <w:tmpl w:val="1A44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B559B"/>
    <w:multiLevelType w:val="multilevel"/>
    <w:tmpl w:val="A9747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1F8A2211"/>
    <w:multiLevelType w:val="hybridMultilevel"/>
    <w:tmpl w:val="42FAE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44137"/>
    <w:multiLevelType w:val="multilevel"/>
    <w:tmpl w:val="3B720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27B917A5"/>
    <w:multiLevelType w:val="multilevel"/>
    <w:tmpl w:val="AF1C4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2BB33377"/>
    <w:multiLevelType w:val="multilevel"/>
    <w:tmpl w:val="45BCB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33422887"/>
    <w:multiLevelType w:val="hybridMultilevel"/>
    <w:tmpl w:val="D8C6C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E34F7B"/>
    <w:multiLevelType w:val="multilevel"/>
    <w:tmpl w:val="E4CA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96C9B"/>
    <w:multiLevelType w:val="multilevel"/>
    <w:tmpl w:val="A87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D7443"/>
    <w:multiLevelType w:val="hybridMultilevel"/>
    <w:tmpl w:val="1DFCC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B52331"/>
    <w:multiLevelType w:val="multilevel"/>
    <w:tmpl w:val="6D0E354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B628E"/>
    <w:multiLevelType w:val="multilevel"/>
    <w:tmpl w:val="5586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167D4"/>
    <w:multiLevelType w:val="multilevel"/>
    <w:tmpl w:val="04DCB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52EE31E1"/>
    <w:multiLevelType w:val="multilevel"/>
    <w:tmpl w:val="794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16F58"/>
    <w:multiLevelType w:val="multilevel"/>
    <w:tmpl w:val="B714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E6E74"/>
    <w:multiLevelType w:val="multilevel"/>
    <w:tmpl w:val="35DC9B38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0521A"/>
    <w:multiLevelType w:val="multilevel"/>
    <w:tmpl w:val="04C6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15702E"/>
    <w:multiLevelType w:val="multilevel"/>
    <w:tmpl w:val="A3708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</w:abstractNum>
  <w:abstractNum w:abstractNumId="23" w15:restartNumberingAfterBreak="0">
    <w:nsid w:val="719814F1"/>
    <w:multiLevelType w:val="multilevel"/>
    <w:tmpl w:val="4FB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062E2"/>
    <w:multiLevelType w:val="hybridMultilevel"/>
    <w:tmpl w:val="81868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91EAF"/>
    <w:multiLevelType w:val="multilevel"/>
    <w:tmpl w:val="A1AC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61588"/>
    <w:multiLevelType w:val="multilevel"/>
    <w:tmpl w:val="535A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6"/>
  </w:num>
  <w:num w:numId="3">
    <w:abstractNumId w:val="15"/>
  </w:num>
  <w:num w:numId="4">
    <w:abstractNumId w:val="23"/>
  </w:num>
  <w:num w:numId="5">
    <w:abstractNumId w:val="20"/>
  </w:num>
  <w:num w:numId="6">
    <w:abstractNumId w:val="5"/>
  </w:num>
  <w:num w:numId="7">
    <w:abstractNumId w:val="25"/>
  </w:num>
  <w:num w:numId="8">
    <w:abstractNumId w:val="18"/>
  </w:num>
  <w:num w:numId="9">
    <w:abstractNumId w:val="21"/>
  </w:num>
  <w:num w:numId="10">
    <w:abstractNumId w:val="2"/>
  </w:num>
  <w:num w:numId="11">
    <w:abstractNumId w:val="16"/>
  </w:num>
  <w:num w:numId="12">
    <w:abstractNumId w:val="3"/>
  </w:num>
  <w:num w:numId="13">
    <w:abstractNumId w:val="1"/>
  </w:num>
  <w:num w:numId="14">
    <w:abstractNumId w:val="13"/>
  </w:num>
  <w:num w:numId="15">
    <w:abstractNumId w:val="19"/>
  </w:num>
  <w:num w:numId="16">
    <w:abstractNumId w:val="9"/>
  </w:num>
  <w:num w:numId="17">
    <w:abstractNumId w:val="8"/>
  </w:num>
  <w:num w:numId="18">
    <w:abstractNumId w:val="6"/>
  </w:num>
  <w:num w:numId="19">
    <w:abstractNumId w:val="17"/>
  </w:num>
  <w:num w:numId="20">
    <w:abstractNumId w:val="4"/>
  </w:num>
  <w:num w:numId="21">
    <w:abstractNumId w:val="7"/>
  </w:num>
  <w:num w:numId="22">
    <w:abstractNumId w:val="22"/>
  </w:num>
  <w:num w:numId="23">
    <w:abstractNumId w:val="10"/>
  </w:num>
  <w:num w:numId="24">
    <w:abstractNumId w:val="0"/>
  </w:num>
  <w:num w:numId="25">
    <w:abstractNumId w:val="24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70"/>
    <w:rsid w:val="000307D6"/>
    <w:rsid w:val="00034770"/>
    <w:rsid w:val="00076DE6"/>
    <w:rsid w:val="00080283"/>
    <w:rsid w:val="00085EDC"/>
    <w:rsid w:val="00090353"/>
    <w:rsid w:val="000A0D49"/>
    <w:rsid w:val="000B1CD0"/>
    <w:rsid w:val="000D0A48"/>
    <w:rsid w:val="000D1C28"/>
    <w:rsid w:val="000D63FD"/>
    <w:rsid w:val="00133486"/>
    <w:rsid w:val="001C465A"/>
    <w:rsid w:val="001E59B3"/>
    <w:rsid w:val="001F1856"/>
    <w:rsid w:val="00230611"/>
    <w:rsid w:val="0026327C"/>
    <w:rsid w:val="002937F4"/>
    <w:rsid w:val="00312C48"/>
    <w:rsid w:val="00315D1E"/>
    <w:rsid w:val="00326D28"/>
    <w:rsid w:val="00350976"/>
    <w:rsid w:val="003B4303"/>
    <w:rsid w:val="003D3881"/>
    <w:rsid w:val="003F3CBC"/>
    <w:rsid w:val="00433375"/>
    <w:rsid w:val="00451DE7"/>
    <w:rsid w:val="004C53C7"/>
    <w:rsid w:val="004F70A0"/>
    <w:rsid w:val="00522CCE"/>
    <w:rsid w:val="00545F5E"/>
    <w:rsid w:val="00560AC8"/>
    <w:rsid w:val="0058064E"/>
    <w:rsid w:val="005954A1"/>
    <w:rsid w:val="005A0033"/>
    <w:rsid w:val="006032CB"/>
    <w:rsid w:val="006402C5"/>
    <w:rsid w:val="006907F9"/>
    <w:rsid w:val="007144D3"/>
    <w:rsid w:val="007570C6"/>
    <w:rsid w:val="007C54E4"/>
    <w:rsid w:val="007D4CFA"/>
    <w:rsid w:val="00806A7E"/>
    <w:rsid w:val="00846971"/>
    <w:rsid w:val="008B1232"/>
    <w:rsid w:val="00943D4F"/>
    <w:rsid w:val="009516A6"/>
    <w:rsid w:val="009663B1"/>
    <w:rsid w:val="009E7CB7"/>
    <w:rsid w:val="00A239FF"/>
    <w:rsid w:val="00A77E4E"/>
    <w:rsid w:val="00AE14C1"/>
    <w:rsid w:val="00AE74FB"/>
    <w:rsid w:val="00B10388"/>
    <w:rsid w:val="00B37BBE"/>
    <w:rsid w:val="00B43BAA"/>
    <w:rsid w:val="00BA6EA4"/>
    <w:rsid w:val="00BB15CD"/>
    <w:rsid w:val="00BC0528"/>
    <w:rsid w:val="00BC4E79"/>
    <w:rsid w:val="00BD09FA"/>
    <w:rsid w:val="00C13264"/>
    <w:rsid w:val="00C15263"/>
    <w:rsid w:val="00C31489"/>
    <w:rsid w:val="00C35527"/>
    <w:rsid w:val="00C47DDD"/>
    <w:rsid w:val="00CB6279"/>
    <w:rsid w:val="00CE2B6C"/>
    <w:rsid w:val="00D00135"/>
    <w:rsid w:val="00D229AF"/>
    <w:rsid w:val="00D43A87"/>
    <w:rsid w:val="00D566E6"/>
    <w:rsid w:val="00DD2DDE"/>
    <w:rsid w:val="00DE6897"/>
    <w:rsid w:val="00DF5EB5"/>
    <w:rsid w:val="00E00191"/>
    <w:rsid w:val="00E3212A"/>
    <w:rsid w:val="00E43D41"/>
    <w:rsid w:val="00E567D3"/>
    <w:rsid w:val="00E6509B"/>
    <w:rsid w:val="00E734D2"/>
    <w:rsid w:val="00E9641D"/>
    <w:rsid w:val="00EB0900"/>
    <w:rsid w:val="00EC5622"/>
    <w:rsid w:val="00ED1F39"/>
    <w:rsid w:val="00F46D60"/>
    <w:rsid w:val="00F54F63"/>
    <w:rsid w:val="00F6675B"/>
    <w:rsid w:val="00F67F50"/>
    <w:rsid w:val="00F90117"/>
    <w:rsid w:val="00FE2DB7"/>
    <w:rsid w:val="00FE3560"/>
    <w:rsid w:val="00FE49A7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7B31"/>
  <w15:chartTrackingRefBased/>
  <w15:docId w15:val="{1AFF79FB-989B-4116-A561-98497CE1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4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34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9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7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3477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03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477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469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9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FF60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086"/>
  </w:style>
  <w:style w:type="paragraph" w:styleId="Footer">
    <w:name w:val="footer"/>
    <w:basedOn w:val="Normal"/>
    <w:link w:val="FooterChar"/>
    <w:uiPriority w:val="99"/>
    <w:unhideWhenUsed/>
    <w:rsid w:val="00FF6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86"/>
  </w:style>
  <w:style w:type="paragraph" w:styleId="FootnoteText">
    <w:name w:val="footnote text"/>
    <w:basedOn w:val="Normal"/>
    <w:link w:val="FootnoteTextChar"/>
    <w:uiPriority w:val="99"/>
    <w:unhideWhenUsed/>
    <w:rsid w:val="00D229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29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AF"/>
    <w:rPr>
      <w:vertAlign w:val="superscript"/>
    </w:rPr>
  </w:style>
  <w:style w:type="character" w:styleId="Strong">
    <w:name w:val="Strong"/>
    <w:basedOn w:val="DefaultParagraphFont"/>
    <w:uiPriority w:val="22"/>
    <w:qFormat/>
    <w:rsid w:val="00D566E6"/>
    <w:rPr>
      <w:b/>
      <w:bCs/>
    </w:rPr>
  </w:style>
  <w:style w:type="paragraph" w:styleId="ListParagraph">
    <w:name w:val="List Paragraph"/>
    <w:basedOn w:val="Normal"/>
    <w:uiPriority w:val="34"/>
    <w:qFormat/>
    <w:rsid w:val="00D566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3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2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64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80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273">
              <w:marLeft w:val="105"/>
              <w:marRight w:val="105"/>
              <w:marTop w:val="0"/>
              <w:marBottom w:val="210"/>
              <w:divBdr>
                <w:top w:val="single" w:sz="2" w:space="0" w:color="ABABAB"/>
                <w:left w:val="single" w:sz="2" w:space="0" w:color="ABABAB"/>
                <w:bottom w:val="none" w:sz="0" w:space="0" w:color="auto"/>
                <w:right w:val="single" w:sz="2" w:space="0" w:color="ABABAB"/>
              </w:divBdr>
            </w:div>
          </w:divsChild>
        </w:div>
      </w:divsChild>
    </w:div>
    <w:div w:id="1862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evalley.gov.uk/index.cfm?articleid=21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as.org.uk/index.aspx?articleid=2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82DA-C83C-4789-98B7-3542F9A7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Glanfield, Helen</dc:creator>
  <cp:keywords/>
  <dc:description/>
  <cp:lastModifiedBy>Skinner, Charlie</cp:lastModifiedBy>
  <cp:revision>2</cp:revision>
  <dcterms:created xsi:type="dcterms:W3CDTF">2021-12-15T14:05:00Z</dcterms:created>
  <dcterms:modified xsi:type="dcterms:W3CDTF">2021-12-15T14:05:00Z</dcterms:modified>
</cp:coreProperties>
</file>