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C285" w14:textId="2624016D" w:rsidR="00A24FE5" w:rsidRPr="00A24FE5" w:rsidRDefault="002E5287" w:rsidP="00854FBD">
      <w:pPr>
        <w:spacing w:after="200" w:line="276" w:lineRule="auto"/>
        <w:jc w:val="both"/>
        <w:rPr>
          <w:rFonts w:ascii="Calibri" w:eastAsia="Calibri" w:hAnsi="Calibri"/>
          <w:sz w:val="22"/>
          <w:szCs w:val="22"/>
          <w:lang w:eastAsia="en-US"/>
        </w:rPr>
      </w:pPr>
      <w:r w:rsidRPr="00A24FE5">
        <w:rPr>
          <w:rFonts w:ascii="Helvetica" w:eastAsia="Calibri" w:hAnsi="Helvetica" w:cs="Helvetica"/>
          <w:noProof/>
          <w:color w:val="076515"/>
          <w:sz w:val="21"/>
          <w:szCs w:val="21"/>
        </w:rPr>
        <w:drawing>
          <wp:inline distT="0" distB="0" distL="0" distR="0" wp14:anchorId="56D30840" wp14:editId="62A67003">
            <wp:extent cx="1743075" cy="447675"/>
            <wp:effectExtent l="0" t="0" r="0" b="0"/>
            <wp:docPr id="1" name="Picture 1" descr="Mole Valley logo image">
              <a:hlinkClick xmlns:a="http://schemas.openxmlformats.org/drawingml/2006/main" r:id="rId8" tooltip="&quot;Link to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e Valley logo image">
                      <a:hlinkClick r:id="rId8" tooltip="&quot;Link to 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447675"/>
                    </a:xfrm>
                    <a:prstGeom prst="rect">
                      <a:avLst/>
                    </a:prstGeom>
                    <a:noFill/>
                    <a:ln>
                      <a:noFill/>
                    </a:ln>
                  </pic:spPr>
                </pic:pic>
              </a:graphicData>
            </a:graphic>
          </wp:inline>
        </w:drawing>
      </w:r>
    </w:p>
    <w:p w14:paraId="38E31A25" w14:textId="77777777" w:rsidR="00A24FE5" w:rsidRPr="00A24FE5" w:rsidRDefault="00A24FE5" w:rsidP="00854FBD">
      <w:pPr>
        <w:spacing w:after="200" w:line="276" w:lineRule="auto"/>
        <w:jc w:val="both"/>
        <w:rPr>
          <w:rFonts w:ascii="Arial" w:eastAsia="Calibri" w:hAnsi="Arial" w:cs="Arial"/>
          <w:b/>
          <w:sz w:val="40"/>
          <w:szCs w:val="40"/>
          <w:lang w:eastAsia="en-US"/>
        </w:rPr>
      </w:pPr>
    </w:p>
    <w:p w14:paraId="7B6ECF43" w14:textId="77777777" w:rsidR="00A24FE5" w:rsidRPr="00A24FE5" w:rsidRDefault="00A24FE5" w:rsidP="00854FBD">
      <w:pPr>
        <w:spacing w:after="200" w:line="276" w:lineRule="auto"/>
        <w:jc w:val="both"/>
        <w:rPr>
          <w:rFonts w:ascii="Arial" w:eastAsia="Calibri" w:hAnsi="Arial" w:cs="Arial"/>
          <w:b/>
          <w:sz w:val="40"/>
          <w:szCs w:val="40"/>
          <w:lang w:eastAsia="en-US"/>
        </w:rPr>
      </w:pPr>
    </w:p>
    <w:p w14:paraId="1ACB58F8" w14:textId="2D702D76" w:rsidR="3DE2CA1B" w:rsidRDefault="3DE2CA1B" w:rsidP="3E895291">
      <w:pPr>
        <w:spacing w:after="200"/>
        <w:jc w:val="both"/>
        <w:rPr>
          <w:rFonts w:ascii="Arial" w:eastAsia="Arial" w:hAnsi="Arial" w:cs="Arial"/>
          <w:color w:val="000000" w:themeColor="text1"/>
          <w:sz w:val="40"/>
          <w:szCs w:val="40"/>
        </w:rPr>
      </w:pPr>
      <w:r w:rsidRPr="3E895291">
        <w:rPr>
          <w:rFonts w:ascii="Arial" w:eastAsia="Arial" w:hAnsi="Arial" w:cs="Arial"/>
          <w:b/>
          <w:bCs/>
          <w:color w:val="000000" w:themeColor="text1"/>
          <w:sz w:val="40"/>
          <w:szCs w:val="40"/>
        </w:rPr>
        <w:t>(Amended) GRIEVANCE POLICY</w:t>
      </w:r>
    </w:p>
    <w:p w14:paraId="157D5E55" w14:textId="27CD4D8E" w:rsidR="3DE2CA1B" w:rsidRDefault="3DE2CA1B" w:rsidP="3E895291">
      <w:pPr>
        <w:spacing w:after="200"/>
        <w:jc w:val="both"/>
        <w:rPr>
          <w:rFonts w:ascii="Arial" w:eastAsia="Arial" w:hAnsi="Arial" w:cs="Arial"/>
          <w:color w:val="000000" w:themeColor="text1"/>
          <w:sz w:val="40"/>
          <w:szCs w:val="40"/>
        </w:rPr>
      </w:pPr>
      <w:r w:rsidRPr="3E895291">
        <w:rPr>
          <w:rFonts w:ascii="Arial" w:eastAsia="Arial" w:hAnsi="Arial" w:cs="Arial"/>
          <w:b/>
          <w:bCs/>
          <w:color w:val="000000" w:themeColor="text1"/>
          <w:sz w:val="40"/>
          <w:szCs w:val="40"/>
        </w:rPr>
        <w:t>AND PROCEDURE</w:t>
      </w:r>
    </w:p>
    <w:p w14:paraId="393D2DCC" w14:textId="2690BC0A" w:rsidR="3DE2CA1B" w:rsidRDefault="3DE2CA1B" w:rsidP="3E895291">
      <w:pPr>
        <w:spacing w:after="200"/>
        <w:jc w:val="both"/>
        <w:rPr>
          <w:rFonts w:ascii="Arial" w:eastAsia="Arial" w:hAnsi="Arial" w:cs="Arial"/>
          <w:color w:val="000000" w:themeColor="text1"/>
          <w:sz w:val="40"/>
          <w:szCs w:val="40"/>
        </w:rPr>
      </w:pPr>
      <w:r w:rsidRPr="3E895291">
        <w:rPr>
          <w:rFonts w:ascii="Arial" w:eastAsia="Arial" w:hAnsi="Arial" w:cs="Arial"/>
          <w:b/>
          <w:bCs/>
          <w:color w:val="000000" w:themeColor="text1"/>
          <w:sz w:val="40"/>
          <w:szCs w:val="40"/>
        </w:rPr>
        <w:t xml:space="preserve">VERSION </w:t>
      </w:r>
      <w:r w:rsidR="00FF5D1C">
        <w:rPr>
          <w:rFonts w:ascii="Arial" w:eastAsia="Arial" w:hAnsi="Arial" w:cs="Arial"/>
          <w:b/>
          <w:bCs/>
          <w:color w:val="000000" w:themeColor="text1"/>
          <w:sz w:val="40"/>
          <w:szCs w:val="40"/>
        </w:rPr>
        <w:t xml:space="preserve">2:  All staff </w:t>
      </w:r>
    </w:p>
    <w:p w14:paraId="582ED77F" w14:textId="12521AFF" w:rsidR="3E895291" w:rsidRDefault="3E895291" w:rsidP="3E895291">
      <w:pPr>
        <w:spacing w:after="200" w:line="276" w:lineRule="auto"/>
        <w:jc w:val="both"/>
        <w:rPr>
          <w:rFonts w:ascii="Arial" w:eastAsia="Calibri" w:hAnsi="Arial" w:cs="Arial"/>
          <w:b/>
          <w:bCs/>
          <w:sz w:val="40"/>
          <w:szCs w:val="40"/>
          <w:lang w:eastAsia="en-US"/>
        </w:rPr>
      </w:pPr>
    </w:p>
    <w:p w14:paraId="46FD0A2E" w14:textId="77777777" w:rsidR="00A24FE5" w:rsidRDefault="00A24FE5" w:rsidP="00854FBD">
      <w:pPr>
        <w:pStyle w:val="Title"/>
        <w:jc w:val="both"/>
      </w:pPr>
    </w:p>
    <w:p w14:paraId="747C6DE2" w14:textId="77777777" w:rsidR="00B61F7B" w:rsidRDefault="00A24FE5" w:rsidP="00854FBD">
      <w:pPr>
        <w:pStyle w:val="Title"/>
        <w:jc w:val="both"/>
      </w:pPr>
      <w:bookmarkStart w:id="0" w:name="_GoBack"/>
      <w:bookmarkEnd w:id="0"/>
      <w:r>
        <w:br w:type="page"/>
      </w:r>
      <w:r w:rsidR="00B61F7B">
        <w:lastRenderedPageBreak/>
        <w:t>Grievance Policy and Procedure</w:t>
      </w:r>
    </w:p>
    <w:p w14:paraId="64907BDF" w14:textId="77777777" w:rsidR="00B61F7B" w:rsidRDefault="00B61F7B" w:rsidP="00854FBD">
      <w:pPr>
        <w:pStyle w:val="BodyText"/>
        <w:jc w:val="both"/>
      </w:pPr>
    </w:p>
    <w:p w14:paraId="15ED151F" w14:textId="77777777" w:rsidR="00B61F7B" w:rsidRPr="00FA0660" w:rsidRDefault="00B61F7B" w:rsidP="00854FBD">
      <w:pPr>
        <w:pStyle w:val="BodyText"/>
        <w:jc w:val="both"/>
      </w:pPr>
      <w:r w:rsidRPr="00FA0660">
        <w:t>Content</w:t>
      </w:r>
      <w:r w:rsidR="0027320F" w:rsidRPr="00FA0660">
        <w:t>s</w:t>
      </w:r>
      <w:r w:rsidRPr="00FA0660">
        <w:t xml:space="preserve"> </w:t>
      </w:r>
    </w:p>
    <w:p w14:paraId="43500A72" w14:textId="77777777" w:rsidR="00B61F7B" w:rsidRDefault="00B61F7B" w:rsidP="00854FBD">
      <w:pPr>
        <w:pStyle w:val="BodyText"/>
        <w:jc w:val="both"/>
      </w:pPr>
    </w:p>
    <w:p w14:paraId="70AD9C7D" w14:textId="77777777" w:rsidR="0027320F" w:rsidRPr="00FA0660" w:rsidRDefault="00FF5D1C" w:rsidP="00854FBD">
      <w:pPr>
        <w:pStyle w:val="BodyText"/>
        <w:numPr>
          <w:ilvl w:val="0"/>
          <w:numId w:val="19"/>
        </w:numPr>
        <w:jc w:val="both"/>
        <w:rPr>
          <w:sz w:val="24"/>
          <w:szCs w:val="24"/>
        </w:rPr>
      </w:pPr>
      <w:hyperlink w:anchor="Introduction" w:history="1">
        <w:r w:rsidR="0027320F" w:rsidRPr="000D2F74">
          <w:rPr>
            <w:rStyle w:val="Hyperlink"/>
            <w:sz w:val="24"/>
            <w:szCs w:val="24"/>
          </w:rPr>
          <w:t>Introduction</w:t>
        </w:r>
      </w:hyperlink>
    </w:p>
    <w:p w14:paraId="4F5968E3" w14:textId="77777777" w:rsidR="00797E6B" w:rsidRPr="00FA0660" w:rsidRDefault="00797E6B" w:rsidP="00854FBD">
      <w:pPr>
        <w:pStyle w:val="BodyText"/>
        <w:ind w:left="720"/>
        <w:jc w:val="both"/>
        <w:rPr>
          <w:b w:val="0"/>
          <w:sz w:val="24"/>
          <w:szCs w:val="24"/>
        </w:rPr>
      </w:pPr>
    </w:p>
    <w:p w14:paraId="3419A182" w14:textId="77777777" w:rsidR="0027320F" w:rsidRPr="00FA0660" w:rsidRDefault="00FF5D1C" w:rsidP="00854FBD">
      <w:pPr>
        <w:pStyle w:val="BodyText"/>
        <w:numPr>
          <w:ilvl w:val="0"/>
          <w:numId w:val="19"/>
        </w:numPr>
        <w:jc w:val="both"/>
        <w:rPr>
          <w:sz w:val="24"/>
          <w:szCs w:val="24"/>
        </w:rPr>
      </w:pPr>
      <w:hyperlink w:anchor="Application" w:history="1">
        <w:r w:rsidR="00606952" w:rsidRPr="000D2F74">
          <w:rPr>
            <w:rStyle w:val="Hyperlink"/>
            <w:sz w:val="24"/>
            <w:szCs w:val="24"/>
          </w:rPr>
          <w:t xml:space="preserve">Application and </w:t>
        </w:r>
        <w:r w:rsidR="0027320F" w:rsidRPr="000D2F74">
          <w:rPr>
            <w:rStyle w:val="Hyperlink"/>
            <w:sz w:val="24"/>
            <w:szCs w:val="24"/>
          </w:rPr>
          <w:t>General Principles</w:t>
        </w:r>
      </w:hyperlink>
      <w:r w:rsidR="00606952">
        <w:rPr>
          <w:sz w:val="24"/>
          <w:szCs w:val="24"/>
        </w:rPr>
        <w:t xml:space="preserve"> </w:t>
      </w:r>
    </w:p>
    <w:p w14:paraId="5655D849" w14:textId="77777777" w:rsidR="00797E6B" w:rsidRDefault="00797E6B" w:rsidP="00854FBD">
      <w:pPr>
        <w:pStyle w:val="ListParagraph"/>
        <w:jc w:val="both"/>
        <w:rPr>
          <w:b/>
        </w:rPr>
      </w:pPr>
    </w:p>
    <w:p w14:paraId="36573D1D" w14:textId="77777777" w:rsidR="0027320F" w:rsidRDefault="00FF5D1C" w:rsidP="00854FBD">
      <w:pPr>
        <w:pStyle w:val="BodyText"/>
        <w:numPr>
          <w:ilvl w:val="0"/>
          <w:numId w:val="19"/>
        </w:numPr>
        <w:jc w:val="both"/>
        <w:rPr>
          <w:sz w:val="24"/>
          <w:szCs w:val="24"/>
        </w:rPr>
      </w:pPr>
      <w:hyperlink w:anchor="Roles" w:history="1">
        <w:r w:rsidR="00606952" w:rsidRPr="000D2F74">
          <w:rPr>
            <w:rStyle w:val="Hyperlink"/>
            <w:sz w:val="24"/>
            <w:szCs w:val="24"/>
          </w:rPr>
          <w:t xml:space="preserve">Roles and </w:t>
        </w:r>
        <w:r w:rsidR="0027320F" w:rsidRPr="000D2F74">
          <w:rPr>
            <w:rStyle w:val="Hyperlink"/>
            <w:sz w:val="24"/>
            <w:szCs w:val="24"/>
          </w:rPr>
          <w:t>Responsibilities</w:t>
        </w:r>
      </w:hyperlink>
    </w:p>
    <w:p w14:paraId="4BD05E25" w14:textId="77777777" w:rsidR="00B72BA7" w:rsidRDefault="00B72BA7" w:rsidP="00854FBD">
      <w:pPr>
        <w:pStyle w:val="ListParagraph"/>
        <w:jc w:val="both"/>
      </w:pPr>
    </w:p>
    <w:p w14:paraId="13B89EC4" w14:textId="77777777" w:rsidR="00854FBD" w:rsidRDefault="00FF5D1C" w:rsidP="00854FBD">
      <w:pPr>
        <w:pStyle w:val="BodyText"/>
        <w:numPr>
          <w:ilvl w:val="0"/>
          <w:numId w:val="19"/>
        </w:numPr>
        <w:jc w:val="both"/>
        <w:rPr>
          <w:sz w:val="24"/>
          <w:szCs w:val="24"/>
        </w:rPr>
      </w:pPr>
      <w:hyperlink w:anchor="Right" w:history="1">
        <w:r w:rsidR="00B72BA7" w:rsidRPr="000D2F74">
          <w:rPr>
            <w:rStyle w:val="Hyperlink"/>
            <w:sz w:val="24"/>
            <w:szCs w:val="24"/>
          </w:rPr>
          <w:t>Right to be accompanied</w:t>
        </w:r>
      </w:hyperlink>
      <w:r w:rsidR="00B72BA7">
        <w:rPr>
          <w:sz w:val="24"/>
          <w:szCs w:val="24"/>
        </w:rPr>
        <w:t xml:space="preserve"> </w:t>
      </w:r>
    </w:p>
    <w:p w14:paraId="2CAF7934" w14:textId="77777777" w:rsidR="00854FBD" w:rsidRDefault="00854FBD" w:rsidP="00854FBD">
      <w:pPr>
        <w:pStyle w:val="ListParagraph"/>
        <w:jc w:val="both"/>
      </w:pPr>
    </w:p>
    <w:p w14:paraId="62C99BFA" w14:textId="77777777" w:rsidR="0027320F" w:rsidRPr="00854FBD" w:rsidRDefault="00FF5D1C" w:rsidP="00854FBD">
      <w:pPr>
        <w:pStyle w:val="BodyText"/>
        <w:numPr>
          <w:ilvl w:val="0"/>
          <w:numId w:val="19"/>
        </w:numPr>
        <w:jc w:val="both"/>
        <w:rPr>
          <w:sz w:val="24"/>
          <w:szCs w:val="24"/>
        </w:rPr>
      </w:pPr>
      <w:hyperlink w:anchor="Another" w:history="1">
        <w:r w:rsidR="0027320F" w:rsidRPr="000D2F74">
          <w:rPr>
            <w:rStyle w:val="Hyperlink"/>
            <w:sz w:val="24"/>
            <w:szCs w:val="24"/>
          </w:rPr>
          <w:t>Grievance raised by an</w:t>
        </w:r>
        <w:r w:rsidR="00854FBD" w:rsidRPr="000D2F74">
          <w:rPr>
            <w:rStyle w:val="Hyperlink"/>
            <w:sz w:val="24"/>
            <w:szCs w:val="24"/>
          </w:rPr>
          <w:t xml:space="preserve"> employee during another formal   </w:t>
        </w:r>
        <w:r w:rsidR="00B775DA" w:rsidRPr="000D2F74">
          <w:rPr>
            <w:rStyle w:val="Hyperlink"/>
            <w:sz w:val="24"/>
            <w:szCs w:val="24"/>
          </w:rPr>
          <w:t xml:space="preserve">procedure    </w:t>
        </w:r>
      </w:hyperlink>
      <w:r w:rsidR="00B775DA" w:rsidRPr="00854FBD">
        <w:rPr>
          <w:sz w:val="24"/>
          <w:szCs w:val="24"/>
        </w:rPr>
        <w:t xml:space="preserve"> </w:t>
      </w:r>
    </w:p>
    <w:p w14:paraId="6B71A8B9" w14:textId="77777777" w:rsidR="00797E6B" w:rsidRDefault="00797E6B" w:rsidP="00854FBD">
      <w:pPr>
        <w:pStyle w:val="ListParagraph"/>
        <w:jc w:val="both"/>
        <w:rPr>
          <w:b/>
        </w:rPr>
      </w:pPr>
    </w:p>
    <w:p w14:paraId="0262B86C" w14:textId="77777777" w:rsidR="0027320F" w:rsidRPr="00FA0660" w:rsidRDefault="00FF5D1C" w:rsidP="00854FBD">
      <w:pPr>
        <w:pStyle w:val="BodyText"/>
        <w:numPr>
          <w:ilvl w:val="0"/>
          <w:numId w:val="19"/>
        </w:numPr>
        <w:jc w:val="both"/>
        <w:rPr>
          <w:sz w:val="24"/>
          <w:szCs w:val="24"/>
        </w:rPr>
      </w:pPr>
      <w:hyperlink w:anchor="Procedure" w:history="1">
        <w:r w:rsidR="0027320F" w:rsidRPr="000D2F74">
          <w:rPr>
            <w:rStyle w:val="Hyperlink"/>
            <w:sz w:val="24"/>
            <w:szCs w:val="24"/>
          </w:rPr>
          <w:t>The Grievance Procedure</w:t>
        </w:r>
      </w:hyperlink>
    </w:p>
    <w:p w14:paraId="2049BA6A" w14:textId="77777777" w:rsidR="00797E6B" w:rsidRDefault="00797E6B" w:rsidP="00854FBD">
      <w:pPr>
        <w:pStyle w:val="ListParagraph"/>
        <w:jc w:val="both"/>
        <w:rPr>
          <w:b/>
        </w:rPr>
      </w:pPr>
    </w:p>
    <w:p w14:paraId="47812A4F" w14:textId="77777777" w:rsidR="0027320F" w:rsidRDefault="0027320F" w:rsidP="00854FBD">
      <w:pPr>
        <w:pStyle w:val="BodyText"/>
        <w:jc w:val="both"/>
        <w:rPr>
          <w:b w:val="0"/>
          <w:sz w:val="24"/>
          <w:szCs w:val="24"/>
        </w:rPr>
      </w:pPr>
      <w:r>
        <w:rPr>
          <w:b w:val="0"/>
          <w:sz w:val="24"/>
          <w:szCs w:val="24"/>
        </w:rPr>
        <w:t xml:space="preserve">    </w:t>
      </w:r>
      <w:r w:rsidR="00893993">
        <w:rPr>
          <w:b w:val="0"/>
          <w:sz w:val="24"/>
          <w:szCs w:val="24"/>
        </w:rPr>
        <w:tab/>
      </w:r>
      <w:r w:rsidR="007D0839">
        <w:rPr>
          <w:b w:val="0"/>
          <w:sz w:val="24"/>
          <w:szCs w:val="24"/>
        </w:rPr>
        <w:t>6</w:t>
      </w:r>
      <w:r>
        <w:rPr>
          <w:b w:val="0"/>
          <w:sz w:val="24"/>
          <w:szCs w:val="24"/>
        </w:rPr>
        <w:t>.1</w:t>
      </w:r>
      <w:r>
        <w:rPr>
          <w:b w:val="0"/>
          <w:sz w:val="24"/>
          <w:szCs w:val="24"/>
        </w:rPr>
        <w:tab/>
      </w:r>
      <w:hyperlink w:anchor="Informal" w:history="1">
        <w:r w:rsidRPr="000D2F74">
          <w:rPr>
            <w:rStyle w:val="Hyperlink"/>
            <w:b w:val="0"/>
            <w:sz w:val="24"/>
            <w:szCs w:val="24"/>
          </w:rPr>
          <w:t>Informal Stage</w:t>
        </w:r>
      </w:hyperlink>
    </w:p>
    <w:p w14:paraId="4140F336" w14:textId="77777777" w:rsidR="00797E6B" w:rsidRDefault="00797E6B" w:rsidP="00854FBD">
      <w:pPr>
        <w:pStyle w:val="BodyText"/>
        <w:jc w:val="both"/>
        <w:rPr>
          <w:b w:val="0"/>
          <w:sz w:val="24"/>
          <w:szCs w:val="24"/>
        </w:rPr>
      </w:pPr>
      <w:r>
        <w:rPr>
          <w:b w:val="0"/>
          <w:sz w:val="24"/>
          <w:szCs w:val="24"/>
        </w:rPr>
        <w:t xml:space="preserve">     </w:t>
      </w:r>
      <w:r w:rsidR="00893993">
        <w:rPr>
          <w:b w:val="0"/>
          <w:sz w:val="24"/>
          <w:szCs w:val="24"/>
        </w:rPr>
        <w:tab/>
      </w:r>
      <w:r w:rsidR="007D0839">
        <w:rPr>
          <w:b w:val="0"/>
          <w:sz w:val="24"/>
          <w:szCs w:val="24"/>
        </w:rPr>
        <w:t>6</w:t>
      </w:r>
      <w:r>
        <w:rPr>
          <w:b w:val="0"/>
          <w:sz w:val="24"/>
          <w:szCs w:val="24"/>
        </w:rPr>
        <w:t xml:space="preserve">.2 </w:t>
      </w:r>
      <w:r>
        <w:rPr>
          <w:b w:val="0"/>
          <w:sz w:val="24"/>
          <w:szCs w:val="24"/>
        </w:rPr>
        <w:tab/>
      </w:r>
      <w:hyperlink w:anchor="Formal" w:history="1">
        <w:r w:rsidRPr="000D2F74">
          <w:rPr>
            <w:rStyle w:val="Hyperlink"/>
            <w:b w:val="0"/>
            <w:sz w:val="24"/>
            <w:szCs w:val="24"/>
          </w:rPr>
          <w:t>Stage 1 Formal grievance</w:t>
        </w:r>
      </w:hyperlink>
    </w:p>
    <w:p w14:paraId="73BF48A3" w14:textId="77777777" w:rsidR="00797E6B" w:rsidRDefault="00797E6B" w:rsidP="00854FBD">
      <w:pPr>
        <w:pStyle w:val="BodyText"/>
        <w:jc w:val="both"/>
        <w:rPr>
          <w:b w:val="0"/>
          <w:sz w:val="24"/>
          <w:szCs w:val="24"/>
        </w:rPr>
      </w:pPr>
      <w:r>
        <w:rPr>
          <w:b w:val="0"/>
          <w:sz w:val="24"/>
          <w:szCs w:val="24"/>
        </w:rPr>
        <w:t xml:space="preserve">     </w:t>
      </w:r>
      <w:r w:rsidR="00893993">
        <w:rPr>
          <w:b w:val="0"/>
          <w:sz w:val="24"/>
          <w:szCs w:val="24"/>
        </w:rPr>
        <w:tab/>
      </w:r>
      <w:r w:rsidR="007D0839">
        <w:rPr>
          <w:b w:val="0"/>
          <w:sz w:val="24"/>
          <w:szCs w:val="24"/>
        </w:rPr>
        <w:t>6</w:t>
      </w:r>
      <w:r>
        <w:rPr>
          <w:b w:val="0"/>
          <w:sz w:val="24"/>
          <w:szCs w:val="24"/>
        </w:rPr>
        <w:t>.3</w:t>
      </w:r>
      <w:r w:rsidR="00893993">
        <w:rPr>
          <w:b w:val="0"/>
          <w:sz w:val="24"/>
          <w:szCs w:val="24"/>
        </w:rPr>
        <w:t xml:space="preserve">    </w:t>
      </w:r>
      <w:hyperlink w:anchor="Appeal" w:history="1">
        <w:r w:rsidRPr="000D2F74">
          <w:rPr>
            <w:rStyle w:val="Hyperlink"/>
            <w:b w:val="0"/>
            <w:sz w:val="24"/>
            <w:szCs w:val="24"/>
          </w:rPr>
          <w:t>Stage 2 Appeal</w:t>
        </w:r>
      </w:hyperlink>
    </w:p>
    <w:p w14:paraId="0C52963F" w14:textId="77777777" w:rsidR="00854FBD" w:rsidRDefault="00854FBD" w:rsidP="00854FBD">
      <w:pPr>
        <w:pStyle w:val="BodyText"/>
        <w:jc w:val="both"/>
        <w:rPr>
          <w:b w:val="0"/>
          <w:sz w:val="24"/>
          <w:szCs w:val="24"/>
        </w:rPr>
      </w:pPr>
    </w:p>
    <w:p w14:paraId="575A9A45" w14:textId="77777777" w:rsidR="0027320F" w:rsidRPr="00FA0660" w:rsidRDefault="0027320F" w:rsidP="00854FBD">
      <w:pPr>
        <w:pStyle w:val="BodyText"/>
        <w:ind w:left="720"/>
        <w:jc w:val="both"/>
        <w:rPr>
          <w:b w:val="0"/>
          <w:sz w:val="24"/>
          <w:szCs w:val="24"/>
        </w:rPr>
      </w:pPr>
      <w:r>
        <w:rPr>
          <w:b w:val="0"/>
          <w:sz w:val="24"/>
          <w:szCs w:val="24"/>
        </w:rPr>
        <w:t xml:space="preserve">             </w:t>
      </w:r>
    </w:p>
    <w:p w14:paraId="49DD296D" w14:textId="77777777" w:rsidR="0027320F" w:rsidRDefault="0027320F" w:rsidP="00854FBD">
      <w:pPr>
        <w:pStyle w:val="BodyText"/>
        <w:ind w:left="720"/>
        <w:jc w:val="both"/>
      </w:pPr>
    </w:p>
    <w:p w14:paraId="448B04B4" w14:textId="77777777" w:rsidR="00B61F7B" w:rsidRDefault="00854FBD" w:rsidP="00854FBD">
      <w:pPr>
        <w:pStyle w:val="TOC2"/>
        <w:jc w:val="both"/>
      </w:pPr>
      <w:r>
        <w:br w:type="page"/>
      </w:r>
    </w:p>
    <w:p w14:paraId="24403985" w14:textId="77777777" w:rsidR="00B61F7B" w:rsidRDefault="00B61F7B" w:rsidP="00854FBD">
      <w:pPr>
        <w:pStyle w:val="Heading1"/>
        <w:jc w:val="both"/>
      </w:pPr>
      <w:bookmarkStart w:id="1" w:name="_Toc344460417"/>
      <w:r w:rsidRPr="00FA0660">
        <w:lastRenderedPageBreak/>
        <w:t>1.</w:t>
      </w:r>
      <w:r>
        <w:tab/>
      </w:r>
      <w:bookmarkStart w:id="2" w:name="Introduction"/>
      <w:r w:rsidRPr="00FA0660">
        <w:t>Introduction</w:t>
      </w:r>
      <w:bookmarkEnd w:id="1"/>
      <w:bookmarkEnd w:id="2"/>
      <w:r>
        <w:t xml:space="preserve">  </w:t>
      </w:r>
    </w:p>
    <w:p w14:paraId="4EEB6BC5" w14:textId="77777777" w:rsidR="009B0166" w:rsidRDefault="009B0166" w:rsidP="00854FBD">
      <w:pPr>
        <w:jc w:val="both"/>
        <w:rPr>
          <w:rFonts w:ascii="Arial" w:hAnsi="Arial" w:cs="Arial"/>
        </w:rPr>
      </w:pPr>
      <w:r>
        <w:rPr>
          <w:rFonts w:ascii="Arial" w:hAnsi="Arial" w:cs="Arial"/>
        </w:rPr>
        <w:t>A grievance is a complaint or issue raised by an employee about an aspect of their employment and</w:t>
      </w:r>
      <w:r w:rsidR="00581C9C">
        <w:rPr>
          <w:rFonts w:ascii="Arial" w:hAnsi="Arial" w:cs="Arial"/>
        </w:rPr>
        <w:t>/</w:t>
      </w:r>
      <w:r>
        <w:rPr>
          <w:rFonts w:ascii="Arial" w:hAnsi="Arial" w:cs="Arial"/>
        </w:rPr>
        <w:t>or work colleagues.</w:t>
      </w:r>
    </w:p>
    <w:p w14:paraId="38925735" w14:textId="77777777" w:rsidR="009B0166" w:rsidRDefault="009B0166" w:rsidP="00854FBD">
      <w:pPr>
        <w:jc w:val="both"/>
        <w:rPr>
          <w:rFonts w:ascii="Arial" w:hAnsi="Arial" w:cs="Arial"/>
        </w:rPr>
      </w:pPr>
    </w:p>
    <w:p w14:paraId="612862A5" w14:textId="77777777" w:rsidR="000933F5" w:rsidRDefault="000933F5" w:rsidP="00854FBD">
      <w:pPr>
        <w:jc w:val="both"/>
        <w:rPr>
          <w:rFonts w:ascii="Arial" w:hAnsi="Arial" w:cs="Arial"/>
        </w:rPr>
      </w:pPr>
      <w:r>
        <w:rPr>
          <w:rFonts w:ascii="Arial" w:hAnsi="Arial" w:cs="Arial"/>
        </w:rPr>
        <w:t>It is</w:t>
      </w:r>
      <w:r w:rsidRPr="000933F5">
        <w:rPr>
          <w:rFonts w:ascii="Arial" w:hAnsi="Arial" w:cs="Arial"/>
        </w:rPr>
        <w:t xml:space="preserve"> recognise</w:t>
      </w:r>
      <w:r>
        <w:rPr>
          <w:rFonts w:ascii="Arial" w:hAnsi="Arial" w:cs="Arial"/>
        </w:rPr>
        <w:t>d</w:t>
      </w:r>
      <w:r w:rsidRPr="000933F5">
        <w:rPr>
          <w:rFonts w:ascii="Arial" w:hAnsi="Arial" w:cs="Arial"/>
        </w:rPr>
        <w:t xml:space="preserve"> that employees may at some time during the course of their employment have problems, concerns or complaints about their work, working conditions or working relationships with colleagues that they wish to talk about with management and want their concerns to be addressed and if possible resolved.</w:t>
      </w:r>
    </w:p>
    <w:p w14:paraId="655D3E56" w14:textId="77777777" w:rsidR="007C5DA1" w:rsidRDefault="007C5DA1" w:rsidP="00854FBD">
      <w:pPr>
        <w:jc w:val="both"/>
        <w:rPr>
          <w:rFonts w:ascii="Arial" w:hAnsi="Arial" w:cs="Arial"/>
        </w:rPr>
      </w:pPr>
    </w:p>
    <w:p w14:paraId="00CC84C6" w14:textId="64394917" w:rsidR="000933F5" w:rsidRDefault="000933F5" w:rsidP="3E895291">
      <w:pPr>
        <w:pStyle w:val="BodyText"/>
        <w:tabs>
          <w:tab w:val="left" w:pos="709"/>
        </w:tabs>
        <w:spacing w:line="259" w:lineRule="auto"/>
        <w:jc w:val="both"/>
        <w:rPr>
          <w:b w:val="0"/>
          <w:sz w:val="24"/>
          <w:szCs w:val="24"/>
          <w:lang w:eastAsia="en-GB"/>
        </w:rPr>
      </w:pPr>
      <w:r w:rsidRPr="3E895291">
        <w:rPr>
          <w:b w:val="0"/>
          <w:sz w:val="24"/>
          <w:szCs w:val="24"/>
          <w:lang w:eastAsia="en-GB"/>
        </w:rPr>
        <w:t xml:space="preserve">This </w:t>
      </w:r>
      <w:r w:rsidR="00581C9C" w:rsidRPr="3E895291">
        <w:rPr>
          <w:b w:val="0"/>
          <w:sz w:val="24"/>
          <w:szCs w:val="24"/>
          <w:lang w:eastAsia="en-GB"/>
        </w:rPr>
        <w:t xml:space="preserve">policy </w:t>
      </w:r>
      <w:r w:rsidRPr="3E895291">
        <w:rPr>
          <w:b w:val="0"/>
          <w:sz w:val="24"/>
          <w:szCs w:val="24"/>
          <w:lang w:eastAsia="en-GB"/>
        </w:rPr>
        <w:t xml:space="preserve">aims to promote and encourage positive relationships and constructive dialogue.  Its aim is to provide a framework for supporting employees to raise concerns and to provide guidance to managers in resolving any such concerns </w:t>
      </w:r>
      <w:r w:rsidR="00B775DA" w:rsidRPr="3E895291">
        <w:rPr>
          <w:b w:val="0"/>
          <w:sz w:val="24"/>
          <w:szCs w:val="24"/>
          <w:lang w:eastAsia="en-GB"/>
        </w:rPr>
        <w:t>as</w:t>
      </w:r>
      <w:r w:rsidRPr="3E895291">
        <w:rPr>
          <w:b w:val="0"/>
          <w:sz w:val="24"/>
          <w:szCs w:val="24"/>
          <w:lang w:eastAsia="en-GB"/>
        </w:rPr>
        <w:t xml:space="preserve"> quickly and effectively as possible.</w:t>
      </w:r>
      <w:r w:rsidR="009B0166" w:rsidRPr="3E895291">
        <w:rPr>
          <w:b w:val="0"/>
          <w:sz w:val="24"/>
          <w:szCs w:val="24"/>
          <w:lang w:eastAsia="en-GB"/>
        </w:rPr>
        <w:t xml:space="preserve">  </w:t>
      </w:r>
    </w:p>
    <w:p w14:paraId="06BFDC76" w14:textId="5E9D0BA9" w:rsidR="3E895291" w:rsidRDefault="3E895291" w:rsidP="3E895291">
      <w:pPr>
        <w:pStyle w:val="BodyText"/>
        <w:tabs>
          <w:tab w:val="left" w:pos="709"/>
        </w:tabs>
        <w:spacing w:line="259" w:lineRule="auto"/>
        <w:jc w:val="both"/>
        <w:rPr>
          <w:b w:val="0"/>
          <w:sz w:val="24"/>
          <w:szCs w:val="24"/>
          <w:lang w:val="en-US" w:eastAsia="en-GB"/>
        </w:rPr>
      </w:pPr>
    </w:p>
    <w:p w14:paraId="3E2A0585" w14:textId="679061AA" w:rsidR="27450381" w:rsidRDefault="27450381" w:rsidP="3E895291">
      <w:pPr>
        <w:pStyle w:val="BodyText"/>
        <w:tabs>
          <w:tab w:val="left" w:pos="709"/>
        </w:tabs>
        <w:spacing w:line="259" w:lineRule="auto"/>
        <w:jc w:val="both"/>
        <w:rPr>
          <w:b w:val="0"/>
          <w:sz w:val="24"/>
          <w:szCs w:val="24"/>
          <w:lang w:eastAsia="en-GB"/>
        </w:rPr>
      </w:pPr>
      <w:r w:rsidRPr="3E895291">
        <w:rPr>
          <w:b w:val="0"/>
          <w:sz w:val="24"/>
          <w:szCs w:val="24"/>
          <w:lang w:val="en-US" w:eastAsia="en-GB"/>
        </w:rPr>
        <w:t xml:space="preserve">The provisions in this policy are non-contractual and may be updated from time to time.  Whilst it will normally be followed, other than under the exceptions noted below, there may be situations where the format can be altered, in accordance with HR advice on a fair process. </w:t>
      </w:r>
      <w:r w:rsidRPr="3E895291">
        <w:rPr>
          <w:b w:val="0"/>
          <w:sz w:val="24"/>
          <w:szCs w:val="24"/>
          <w:lang w:eastAsia="en-GB"/>
        </w:rPr>
        <w:t xml:space="preserve"> </w:t>
      </w:r>
    </w:p>
    <w:p w14:paraId="79CB90BD" w14:textId="77777777" w:rsidR="000933F5" w:rsidRDefault="000933F5" w:rsidP="00854FBD">
      <w:pPr>
        <w:jc w:val="both"/>
        <w:rPr>
          <w:rFonts w:ascii="Arial" w:hAnsi="Arial" w:cs="Arial"/>
        </w:rPr>
      </w:pPr>
    </w:p>
    <w:p w14:paraId="117C9D52" w14:textId="5DA33FFD" w:rsidR="00B61F7B" w:rsidRDefault="000933F5" w:rsidP="00854FBD">
      <w:pPr>
        <w:jc w:val="both"/>
        <w:rPr>
          <w:rFonts w:ascii="Arial" w:hAnsi="Arial" w:cs="Arial"/>
        </w:rPr>
      </w:pPr>
      <w:r w:rsidRPr="3E895291">
        <w:rPr>
          <w:rFonts w:ascii="Arial" w:hAnsi="Arial" w:cs="Arial"/>
        </w:rPr>
        <w:t xml:space="preserve">It is generally expected that employees raise concerns informally in the first instance either directly with their colleague or with their line manager </w:t>
      </w:r>
      <w:r w:rsidR="559AD340" w:rsidRPr="3E895291">
        <w:rPr>
          <w:rFonts w:ascii="Arial" w:hAnsi="Arial" w:cs="Arial"/>
        </w:rPr>
        <w:t>as soon as possible and</w:t>
      </w:r>
      <w:r w:rsidR="00581C9C" w:rsidRPr="3E895291">
        <w:rPr>
          <w:rFonts w:ascii="Arial" w:hAnsi="Arial" w:cs="Arial"/>
        </w:rPr>
        <w:t xml:space="preserve"> seek to resolve the matter informally wherever possible</w:t>
      </w:r>
      <w:r w:rsidRPr="3E895291">
        <w:rPr>
          <w:rFonts w:ascii="Arial" w:hAnsi="Arial" w:cs="Arial"/>
        </w:rPr>
        <w:t xml:space="preserve">. </w:t>
      </w:r>
    </w:p>
    <w:p w14:paraId="74AC1399" w14:textId="77777777" w:rsidR="00581C9C" w:rsidRPr="007E6C79" w:rsidRDefault="00581C9C" w:rsidP="00854FBD">
      <w:pPr>
        <w:jc w:val="both"/>
        <w:rPr>
          <w:rFonts w:ascii="Arial" w:hAnsi="Arial" w:cs="Arial"/>
        </w:rPr>
      </w:pPr>
    </w:p>
    <w:p w14:paraId="1F374CCE" w14:textId="77777777" w:rsidR="000D4E54" w:rsidRPr="00FA0660" w:rsidRDefault="00016269" w:rsidP="00854FBD">
      <w:pPr>
        <w:jc w:val="both"/>
        <w:rPr>
          <w:rFonts w:ascii="Arial" w:hAnsi="Arial" w:cs="Arial"/>
          <w:b/>
          <w:sz w:val="28"/>
          <w:szCs w:val="28"/>
        </w:rPr>
      </w:pPr>
      <w:r w:rsidRPr="00FA0660">
        <w:rPr>
          <w:rFonts w:ascii="Arial" w:hAnsi="Arial" w:cs="Arial"/>
          <w:b/>
          <w:sz w:val="28"/>
          <w:szCs w:val="28"/>
        </w:rPr>
        <w:t xml:space="preserve">2. </w:t>
      </w:r>
      <w:bookmarkStart w:id="3" w:name="Application"/>
      <w:r w:rsidR="00606952">
        <w:rPr>
          <w:rFonts w:ascii="Arial" w:hAnsi="Arial" w:cs="Arial"/>
          <w:b/>
          <w:sz w:val="28"/>
          <w:szCs w:val="28"/>
        </w:rPr>
        <w:t xml:space="preserve">Application and </w:t>
      </w:r>
      <w:r w:rsidR="000D4E54" w:rsidRPr="00FA0660">
        <w:rPr>
          <w:rFonts w:ascii="Arial" w:hAnsi="Arial" w:cs="Arial"/>
          <w:b/>
          <w:sz w:val="28"/>
          <w:szCs w:val="28"/>
        </w:rPr>
        <w:t>General Principles</w:t>
      </w:r>
    </w:p>
    <w:bookmarkEnd w:id="3"/>
    <w:p w14:paraId="278A3F06" w14:textId="77777777" w:rsidR="000D4E54" w:rsidRPr="00FA0660" w:rsidRDefault="000D4E54" w:rsidP="00854FBD">
      <w:pPr>
        <w:jc w:val="both"/>
        <w:rPr>
          <w:rFonts w:ascii="Arial" w:hAnsi="Arial" w:cs="Arial"/>
          <w:b/>
        </w:rPr>
      </w:pPr>
    </w:p>
    <w:p w14:paraId="7DA087E4" w14:textId="76C179FD" w:rsidR="00854FBD" w:rsidRDefault="00016269" w:rsidP="00854FBD">
      <w:pPr>
        <w:jc w:val="both"/>
        <w:rPr>
          <w:rFonts w:ascii="Arial" w:hAnsi="Arial" w:cs="Arial"/>
        </w:rPr>
      </w:pPr>
      <w:r>
        <w:rPr>
          <w:rFonts w:ascii="Arial" w:hAnsi="Arial" w:cs="Arial"/>
        </w:rPr>
        <w:t xml:space="preserve">2.1 </w:t>
      </w:r>
      <w:r w:rsidR="00854FBD">
        <w:rPr>
          <w:rFonts w:ascii="Arial" w:hAnsi="Arial" w:cs="Arial"/>
        </w:rPr>
        <w:tab/>
      </w:r>
      <w:r w:rsidR="00B61F7B" w:rsidRPr="007E6C79">
        <w:rPr>
          <w:rFonts w:ascii="Arial" w:hAnsi="Arial" w:cs="Arial"/>
        </w:rPr>
        <w:t xml:space="preserve">The grievance policy and procedure </w:t>
      </w:r>
      <w:r w:rsidR="0FAAEC5C" w:rsidRPr="007E6C79">
        <w:rPr>
          <w:rFonts w:ascii="Arial" w:hAnsi="Arial" w:cs="Arial"/>
        </w:rPr>
        <w:t>apply</w:t>
      </w:r>
      <w:r w:rsidR="00B61F7B" w:rsidRPr="007E6C79">
        <w:rPr>
          <w:rFonts w:ascii="Arial" w:hAnsi="Arial" w:cs="Arial"/>
        </w:rPr>
        <w:t xml:space="preserve"> to all employees of the Council with the exception of </w:t>
      </w:r>
      <w:r w:rsidR="009B0166">
        <w:rPr>
          <w:rFonts w:ascii="Arial" w:hAnsi="Arial" w:cs="Arial"/>
        </w:rPr>
        <w:t>the Chief Executive.</w:t>
      </w:r>
      <w:r w:rsidR="009B0166">
        <w:rPr>
          <w:rStyle w:val="FootnoteReference"/>
          <w:rFonts w:ascii="Arial" w:hAnsi="Arial" w:cs="Arial"/>
        </w:rPr>
        <w:footnoteReference w:id="1"/>
      </w:r>
      <w:r w:rsidR="00B61F7B" w:rsidRPr="007E6C79">
        <w:rPr>
          <w:rFonts w:ascii="Arial" w:hAnsi="Arial" w:cs="Arial"/>
        </w:rPr>
        <w:t xml:space="preserve">  </w:t>
      </w:r>
    </w:p>
    <w:p w14:paraId="128A374F" w14:textId="77777777" w:rsidR="00B61F7B" w:rsidRPr="007E6C79" w:rsidRDefault="00B61F7B" w:rsidP="00854FBD">
      <w:pPr>
        <w:jc w:val="both"/>
        <w:rPr>
          <w:rFonts w:ascii="Arial" w:hAnsi="Arial" w:cs="Arial"/>
        </w:rPr>
      </w:pPr>
    </w:p>
    <w:p w14:paraId="5B788061" w14:textId="77777777" w:rsidR="00B61F7B" w:rsidRPr="007E6C79" w:rsidRDefault="00016269" w:rsidP="00854FBD">
      <w:pPr>
        <w:jc w:val="both"/>
        <w:rPr>
          <w:rFonts w:ascii="Arial" w:hAnsi="Arial" w:cs="Arial"/>
        </w:rPr>
      </w:pPr>
      <w:r>
        <w:rPr>
          <w:rFonts w:ascii="Arial" w:hAnsi="Arial" w:cs="Arial"/>
        </w:rPr>
        <w:t>2.2</w:t>
      </w:r>
      <w:r w:rsidR="00854FBD">
        <w:rPr>
          <w:rFonts w:ascii="Arial" w:hAnsi="Arial" w:cs="Arial"/>
        </w:rPr>
        <w:tab/>
      </w:r>
      <w:r w:rsidR="00B61F7B" w:rsidRPr="007E6C79">
        <w:rPr>
          <w:rFonts w:ascii="Arial" w:hAnsi="Arial" w:cs="Arial"/>
        </w:rPr>
        <w:t>The policy does not apply in the following circumstances:</w:t>
      </w:r>
      <w:r w:rsidR="007E6C79">
        <w:rPr>
          <w:rFonts w:ascii="Arial" w:hAnsi="Arial" w:cs="Arial"/>
        </w:rPr>
        <w:br/>
      </w:r>
    </w:p>
    <w:p w14:paraId="38E1E94C" w14:textId="77777777" w:rsidR="00854FBD" w:rsidRDefault="00B61F7B" w:rsidP="00854FBD">
      <w:pPr>
        <w:numPr>
          <w:ilvl w:val="0"/>
          <w:numId w:val="7"/>
        </w:numPr>
        <w:jc w:val="both"/>
        <w:rPr>
          <w:rFonts w:ascii="Arial" w:hAnsi="Arial" w:cs="Arial"/>
        </w:rPr>
      </w:pPr>
      <w:r w:rsidRPr="007E6C79">
        <w:rPr>
          <w:rFonts w:ascii="Arial" w:hAnsi="Arial" w:cs="Arial"/>
        </w:rPr>
        <w:t>Matters that do not directly relate to the employment of the employee raising the grievance</w:t>
      </w:r>
    </w:p>
    <w:p w14:paraId="4DBFDD34" w14:textId="77777777" w:rsidR="00854FBD" w:rsidRDefault="000D4E54" w:rsidP="00854FBD">
      <w:pPr>
        <w:numPr>
          <w:ilvl w:val="0"/>
          <w:numId w:val="7"/>
        </w:numPr>
        <w:jc w:val="both"/>
        <w:rPr>
          <w:rFonts w:ascii="Arial" w:hAnsi="Arial" w:cs="Arial"/>
        </w:rPr>
      </w:pPr>
      <w:r>
        <w:rPr>
          <w:rFonts w:ascii="Arial" w:hAnsi="Arial" w:cs="Arial"/>
        </w:rPr>
        <w:t>Matters concerned with an action taken under a procedure which has an appeal process within it, for example disciplinary, capability</w:t>
      </w:r>
      <w:r w:rsidR="00825D9B">
        <w:rPr>
          <w:rFonts w:ascii="Arial" w:hAnsi="Arial" w:cs="Arial"/>
        </w:rPr>
        <w:t>, flexible working requests</w:t>
      </w:r>
    </w:p>
    <w:p w14:paraId="5495F080" w14:textId="77777777" w:rsidR="00B61F7B" w:rsidRDefault="00B61F7B" w:rsidP="00854FBD">
      <w:pPr>
        <w:numPr>
          <w:ilvl w:val="0"/>
          <w:numId w:val="7"/>
        </w:numPr>
        <w:jc w:val="both"/>
        <w:rPr>
          <w:rFonts w:ascii="Arial" w:hAnsi="Arial" w:cs="Arial"/>
        </w:rPr>
      </w:pPr>
      <w:r w:rsidRPr="007E6C79">
        <w:rPr>
          <w:rFonts w:ascii="Arial" w:hAnsi="Arial" w:cs="Arial"/>
        </w:rPr>
        <w:t>Job grading issues which are dealt with by the Job Evaluation procedure</w:t>
      </w:r>
    </w:p>
    <w:p w14:paraId="17384BD3" w14:textId="6F1BF856" w:rsidR="00016269" w:rsidRDefault="00B61F7B" w:rsidP="00FC5197">
      <w:pPr>
        <w:numPr>
          <w:ilvl w:val="0"/>
          <w:numId w:val="7"/>
        </w:numPr>
        <w:jc w:val="both"/>
        <w:rPr>
          <w:rFonts w:ascii="Arial" w:hAnsi="Arial" w:cs="Arial"/>
        </w:rPr>
      </w:pPr>
      <w:r w:rsidRPr="3E895291">
        <w:rPr>
          <w:rFonts w:ascii="Arial" w:hAnsi="Arial" w:cs="Arial"/>
        </w:rPr>
        <w:t xml:space="preserve">Complaints of discrimination, victimisation and bullying which should be raised under the Respect at Work policy and procedure.  </w:t>
      </w:r>
      <w:r w:rsidR="436F7458" w:rsidRPr="3E895291">
        <w:rPr>
          <w:rFonts w:ascii="Arial" w:hAnsi="Arial" w:cs="Arial"/>
        </w:rPr>
        <w:t>However,</w:t>
      </w:r>
      <w:r w:rsidRPr="3E895291">
        <w:rPr>
          <w:rFonts w:ascii="Arial" w:hAnsi="Arial" w:cs="Arial"/>
        </w:rPr>
        <w:t xml:space="preserve"> where the informal stages of that policy have been exhausted the formal meetings for escalation are to be held in accordance with this procedure.</w:t>
      </w:r>
    </w:p>
    <w:p w14:paraId="65C191A7" w14:textId="77777777" w:rsidR="00885BC6" w:rsidRDefault="009B0166" w:rsidP="00854FBD">
      <w:pPr>
        <w:numPr>
          <w:ilvl w:val="0"/>
          <w:numId w:val="7"/>
        </w:numPr>
        <w:jc w:val="both"/>
        <w:rPr>
          <w:rFonts w:ascii="Arial" w:hAnsi="Arial" w:cs="Arial"/>
        </w:rPr>
      </w:pPr>
      <w:r>
        <w:rPr>
          <w:rFonts w:ascii="Arial" w:hAnsi="Arial" w:cs="Arial"/>
        </w:rPr>
        <w:t>Disagreement with</w:t>
      </w:r>
      <w:r w:rsidR="00885BC6">
        <w:rPr>
          <w:rFonts w:ascii="Arial" w:hAnsi="Arial" w:cs="Arial"/>
        </w:rPr>
        <w:t xml:space="preserve"> contractual terms which are part of agreed terms and conditions</w:t>
      </w:r>
      <w:r>
        <w:rPr>
          <w:rFonts w:ascii="Arial" w:hAnsi="Arial" w:cs="Arial"/>
        </w:rPr>
        <w:t xml:space="preserve"> (</w:t>
      </w:r>
      <w:r w:rsidR="00745C05">
        <w:rPr>
          <w:rFonts w:ascii="Arial" w:hAnsi="Arial" w:cs="Arial"/>
        </w:rPr>
        <w:t>al</w:t>
      </w:r>
      <w:r>
        <w:rPr>
          <w:rFonts w:ascii="Arial" w:hAnsi="Arial" w:cs="Arial"/>
        </w:rPr>
        <w:t>though if their interpretation is in dispute that may be appropriate for a grievance procedure under this policy)</w:t>
      </w:r>
    </w:p>
    <w:p w14:paraId="4DFD8FC1" w14:textId="77777777" w:rsidR="00016269" w:rsidRDefault="00016269" w:rsidP="00854FBD">
      <w:pPr>
        <w:ind w:left="360"/>
        <w:jc w:val="both"/>
        <w:rPr>
          <w:rFonts w:ascii="Arial" w:hAnsi="Arial" w:cs="Arial"/>
        </w:rPr>
      </w:pPr>
    </w:p>
    <w:p w14:paraId="1380C206" w14:textId="77777777" w:rsidR="003E0848" w:rsidRDefault="00885BC6" w:rsidP="00854FBD">
      <w:pPr>
        <w:numPr>
          <w:ilvl w:val="0"/>
          <w:numId w:val="7"/>
        </w:numPr>
        <w:jc w:val="both"/>
        <w:rPr>
          <w:rFonts w:ascii="Arial" w:hAnsi="Arial" w:cs="Arial"/>
        </w:rPr>
      </w:pPr>
      <w:r>
        <w:rPr>
          <w:rFonts w:ascii="Arial" w:hAnsi="Arial" w:cs="Arial"/>
        </w:rPr>
        <w:lastRenderedPageBreak/>
        <w:t>Any matters previously considered under this policy</w:t>
      </w:r>
    </w:p>
    <w:p w14:paraId="4DA00AAA" w14:textId="77777777" w:rsidR="003E0848" w:rsidRDefault="003E0848" w:rsidP="00854FBD">
      <w:pPr>
        <w:pStyle w:val="ListParagraph"/>
        <w:jc w:val="both"/>
        <w:rPr>
          <w:rFonts w:ascii="Arial" w:hAnsi="Arial" w:cs="Arial"/>
        </w:rPr>
      </w:pPr>
    </w:p>
    <w:p w14:paraId="0FC5F53A" w14:textId="77777777" w:rsidR="00854FBD" w:rsidRDefault="003E0848" w:rsidP="00854FBD">
      <w:pPr>
        <w:numPr>
          <w:ilvl w:val="0"/>
          <w:numId w:val="7"/>
        </w:numPr>
        <w:jc w:val="both"/>
        <w:rPr>
          <w:rFonts w:ascii="Arial" w:hAnsi="Arial" w:cs="Arial"/>
        </w:rPr>
      </w:pPr>
      <w:r>
        <w:rPr>
          <w:rFonts w:ascii="Arial" w:hAnsi="Arial" w:cs="Arial"/>
        </w:rPr>
        <w:t>Matters</w:t>
      </w:r>
      <w:r w:rsidR="009B0166">
        <w:rPr>
          <w:rFonts w:ascii="Arial" w:hAnsi="Arial" w:cs="Arial"/>
        </w:rPr>
        <w:t xml:space="preserve"> relating to legality or ethics</w:t>
      </w:r>
      <w:r>
        <w:rPr>
          <w:rFonts w:ascii="Arial" w:hAnsi="Arial" w:cs="Arial"/>
        </w:rPr>
        <w:t xml:space="preserve"> that are more appropriate</w:t>
      </w:r>
      <w:r w:rsidR="00745C05">
        <w:rPr>
          <w:rFonts w:ascii="Arial" w:hAnsi="Arial" w:cs="Arial"/>
        </w:rPr>
        <w:t>ly dealt with</w:t>
      </w:r>
      <w:r>
        <w:rPr>
          <w:rFonts w:ascii="Arial" w:hAnsi="Arial" w:cs="Arial"/>
        </w:rPr>
        <w:t xml:space="preserve"> under our </w:t>
      </w:r>
      <w:hyperlink r:id="rId10" w:history="1">
        <w:r w:rsidRPr="009B0166">
          <w:rPr>
            <w:rStyle w:val="Hyperlink"/>
            <w:rFonts w:ascii="Arial" w:hAnsi="Arial" w:cs="Arial"/>
          </w:rPr>
          <w:t>Whistleblowing Policy</w:t>
        </w:r>
      </w:hyperlink>
    </w:p>
    <w:p w14:paraId="385D60E7" w14:textId="77777777" w:rsidR="00854FBD" w:rsidRDefault="00854FBD" w:rsidP="00854FBD">
      <w:pPr>
        <w:pStyle w:val="ListParagraph"/>
        <w:rPr>
          <w:rFonts w:ascii="Arial" w:hAnsi="Arial" w:cs="Arial"/>
        </w:rPr>
      </w:pPr>
    </w:p>
    <w:p w14:paraId="715B458C" w14:textId="77777777" w:rsidR="00016269" w:rsidRDefault="00016269" w:rsidP="00854FBD">
      <w:pPr>
        <w:jc w:val="both"/>
        <w:rPr>
          <w:rFonts w:ascii="Arial" w:hAnsi="Arial" w:cs="Arial"/>
        </w:rPr>
      </w:pPr>
      <w:r w:rsidRPr="00016269">
        <w:rPr>
          <w:rFonts w:ascii="Arial" w:hAnsi="Arial" w:cs="Arial"/>
        </w:rPr>
        <w:t xml:space="preserve">2.3 </w:t>
      </w:r>
      <w:r w:rsidR="00854FBD">
        <w:rPr>
          <w:rFonts w:ascii="Arial" w:hAnsi="Arial" w:cs="Arial"/>
        </w:rPr>
        <w:tab/>
      </w:r>
      <w:r w:rsidR="00E92F2A">
        <w:rPr>
          <w:rFonts w:ascii="Arial" w:hAnsi="Arial" w:cs="Arial"/>
        </w:rPr>
        <w:t>I</w:t>
      </w:r>
      <w:r w:rsidRPr="00016269">
        <w:rPr>
          <w:rFonts w:ascii="Arial" w:hAnsi="Arial" w:cs="Arial"/>
        </w:rPr>
        <w:t>f at any stage an employee wishes to withdraw from the process, they must do so in writing. MVDC reserves the right to consider a request as withdrawn should the employee refuse to engage in any part of the process.</w:t>
      </w:r>
    </w:p>
    <w:p w14:paraId="5587FE93" w14:textId="77777777" w:rsidR="00016269" w:rsidRDefault="00016269" w:rsidP="00854FBD">
      <w:pPr>
        <w:jc w:val="both"/>
        <w:rPr>
          <w:rFonts w:ascii="Arial" w:hAnsi="Arial" w:cs="Arial"/>
        </w:rPr>
      </w:pPr>
    </w:p>
    <w:p w14:paraId="5D3E2AD6" w14:textId="1658F1C0" w:rsidR="00016269" w:rsidRDefault="00854FBD" w:rsidP="00854FBD">
      <w:pPr>
        <w:jc w:val="both"/>
        <w:rPr>
          <w:rFonts w:ascii="Arial" w:hAnsi="Arial" w:cs="Arial"/>
        </w:rPr>
      </w:pPr>
      <w:r w:rsidRPr="3E895291">
        <w:rPr>
          <w:rFonts w:ascii="Arial" w:hAnsi="Arial" w:cs="Arial"/>
        </w:rPr>
        <w:t>2.4</w:t>
      </w:r>
      <w:r>
        <w:tab/>
      </w:r>
      <w:r w:rsidR="00016269" w:rsidRPr="3E895291">
        <w:rPr>
          <w:rFonts w:ascii="Arial" w:hAnsi="Arial" w:cs="Arial"/>
        </w:rPr>
        <w:t xml:space="preserve">This policy and procedure </w:t>
      </w:r>
      <w:r w:rsidR="0F7B99EB" w:rsidRPr="3E895291">
        <w:rPr>
          <w:rFonts w:ascii="Arial" w:hAnsi="Arial" w:cs="Arial"/>
        </w:rPr>
        <w:t>do</w:t>
      </w:r>
      <w:r w:rsidR="00016269" w:rsidRPr="3E895291">
        <w:rPr>
          <w:rFonts w:ascii="Arial" w:hAnsi="Arial" w:cs="Arial"/>
        </w:rPr>
        <w:t xml:space="preserve"> not apply to former employees. However, every effort should be made to resolve </w:t>
      </w:r>
      <w:r w:rsidR="00745C05" w:rsidRPr="3E895291">
        <w:rPr>
          <w:rFonts w:ascii="Arial" w:hAnsi="Arial" w:cs="Arial"/>
        </w:rPr>
        <w:t xml:space="preserve">a </w:t>
      </w:r>
      <w:r w:rsidR="00016269" w:rsidRPr="3E895291">
        <w:rPr>
          <w:rFonts w:ascii="Arial" w:hAnsi="Arial" w:cs="Arial"/>
        </w:rPr>
        <w:t xml:space="preserve">grievance before the employee’s last day of service.  Where this has not been possible the former manager may feel it appropriate to continue to try to resolve the issue.  </w:t>
      </w:r>
      <w:r w:rsidR="1A76FC4A" w:rsidRPr="3E895291">
        <w:rPr>
          <w:rFonts w:ascii="Arial" w:hAnsi="Arial" w:cs="Arial"/>
        </w:rPr>
        <w:t>However,</w:t>
      </w:r>
      <w:r w:rsidR="00016269" w:rsidRPr="3E895291">
        <w:rPr>
          <w:rFonts w:ascii="Arial" w:hAnsi="Arial" w:cs="Arial"/>
        </w:rPr>
        <w:t xml:space="preserve"> this does not place any obligation to do so, or </w:t>
      </w:r>
      <w:r w:rsidR="00745C05" w:rsidRPr="3E895291">
        <w:rPr>
          <w:rFonts w:ascii="Arial" w:hAnsi="Arial" w:cs="Arial"/>
        </w:rPr>
        <w:t xml:space="preserve">give </w:t>
      </w:r>
      <w:r w:rsidR="00016269" w:rsidRPr="3E895291">
        <w:rPr>
          <w:rFonts w:ascii="Arial" w:hAnsi="Arial" w:cs="Arial"/>
        </w:rPr>
        <w:t xml:space="preserve">a right of appeal after the employee’s last day of service. </w:t>
      </w:r>
    </w:p>
    <w:p w14:paraId="34FE40FD" w14:textId="77777777" w:rsidR="003F4522" w:rsidRDefault="003F4522" w:rsidP="00854FBD">
      <w:pPr>
        <w:jc w:val="both"/>
        <w:rPr>
          <w:rFonts w:ascii="Arial" w:hAnsi="Arial" w:cs="Arial"/>
        </w:rPr>
      </w:pPr>
    </w:p>
    <w:p w14:paraId="190FFD4F" w14:textId="77777777" w:rsidR="003F4522" w:rsidRPr="00FA0660" w:rsidRDefault="003F4522" w:rsidP="00854FBD">
      <w:pPr>
        <w:jc w:val="both"/>
        <w:rPr>
          <w:rFonts w:ascii="Arial" w:hAnsi="Arial" w:cs="Arial"/>
          <w:b/>
          <w:sz w:val="28"/>
          <w:szCs w:val="28"/>
        </w:rPr>
      </w:pPr>
      <w:r w:rsidRPr="00FA0660">
        <w:rPr>
          <w:rFonts w:ascii="Arial" w:hAnsi="Arial" w:cs="Arial"/>
          <w:b/>
          <w:sz w:val="28"/>
          <w:szCs w:val="28"/>
        </w:rPr>
        <w:t>3.</w:t>
      </w:r>
      <w:r w:rsidRPr="00FA0660">
        <w:rPr>
          <w:rFonts w:ascii="Arial" w:hAnsi="Arial" w:cs="Arial"/>
          <w:b/>
          <w:sz w:val="28"/>
          <w:szCs w:val="28"/>
        </w:rPr>
        <w:tab/>
      </w:r>
      <w:bookmarkStart w:id="4" w:name="Roles"/>
      <w:r w:rsidR="00606952">
        <w:rPr>
          <w:rFonts w:ascii="Arial" w:hAnsi="Arial" w:cs="Arial"/>
          <w:b/>
          <w:sz w:val="28"/>
          <w:szCs w:val="28"/>
        </w:rPr>
        <w:t xml:space="preserve">Roles and </w:t>
      </w:r>
      <w:r w:rsidRPr="00FA0660">
        <w:rPr>
          <w:rFonts w:ascii="Arial" w:hAnsi="Arial" w:cs="Arial"/>
          <w:b/>
          <w:sz w:val="28"/>
          <w:szCs w:val="28"/>
        </w:rPr>
        <w:t>Responsibilities</w:t>
      </w:r>
    </w:p>
    <w:bookmarkEnd w:id="4"/>
    <w:p w14:paraId="1575798C" w14:textId="77777777" w:rsidR="003F4522" w:rsidRPr="00FA0660" w:rsidRDefault="003F4522" w:rsidP="00854FBD">
      <w:pPr>
        <w:jc w:val="both"/>
        <w:rPr>
          <w:rFonts w:ascii="Arial" w:hAnsi="Arial" w:cs="Arial"/>
          <w:b/>
        </w:rPr>
      </w:pPr>
    </w:p>
    <w:p w14:paraId="56C4AC07" w14:textId="77777777" w:rsidR="003F4522" w:rsidRPr="00854FBD" w:rsidRDefault="00854FBD" w:rsidP="00854FBD">
      <w:pPr>
        <w:jc w:val="both"/>
        <w:rPr>
          <w:rFonts w:ascii="Arial" w:hAnsi="Arial" w:cs="Arial"/>
          <w:b/>
        </w:rPr>
      </w:pPr>
      <w:r>
        <w:rPr>
          <w:rFonts w:ascii="Arial" w:hAnsi="Arial" w:cs="Arial"/>
          <w:b/>
        </w:rPr>
        <w:t>3.1</w:t>
      </w:r>
      <w:r>
        <w:rPr>
          <w:rFonts w:ascii="Arial" w:hAnsi="Arial" w:cs="Arial"/>
          <w:b/>
        </w:rPr>
        <w:tab/>
      </w:r>
      <w:r w:rsidR="003F4522" w:rsidRPr="00854FBD">
        <w:rPr>
          <w:rFonts w:ascii="Arial" w:hAnsi="Arial" w:cs="Arial"/>
          <w:b/>
        </w:rPr>
        <w:t>Managers will:</w:t>
      </w:r>
    </w:p>
    <w:p w14:paraId="52085CE9" w14:textId="77777777" w:rsidR="003F4522" w:rsidRPr="003F4522" w:rsidRDefault="003F4522" w:rsidP="00854FBD">
      <w:pPr>
        <w:jc w:val="both"/>
        <w:rPr>
          <w:rFonts w:ascii="Arial" w:hAnsi="Arial" w:cs="Arial"/>
        </w:rPr>
      </w:pPr>
    </w:p>
    <w:p w14:paraId="25E144B7" w14:textId="77777777" w:rsidR="003F4522" w:rsidRDefault="003F4522" w:rsidP="00854FBD">
      <w:pPr>
        <w:jc w:val="both"/>
        <w:rPr>
          <w:rFonts w:ascii="Arial" w:hAnsi="Arial" w:cs="Arial"/>
        </w:rPr>
      </w:pPr>
      <w:r w:rsidRPr="003F4522">
        <w:rPr>
          <w:rFonts w:ascii="Arial" w:hAnsi="Arial" w:cs="Arial"/>
        </w:rPr>
        <w:t xml:space="preserve">Deal reasonably and promptly with an employee’s grievance within the </w:t>
      </w:r>
      <w:r w:rsidR="00D872D4">
        <w:rPr>
          <w:rFonts w:ascii="Arial" w:hAnsi="Arial" w:cs="Arial"/>
        </w:rPr>
        <w:t xml:space="preserve">  </w:t>
      </w:r>
      <w:r w:rsidRPr="003F4522">
        <w:rPr>
          <w:rFonts w:ascii="Arial" w:hAnsi="Arial" w:cs="Arial"/>
        </w:rPr>
        <w:t>specified timescales</w:t>
      </w:r>
      <w:r w:rsidR="00854FBD">
        <w:rPr>
          <w:rFonts w:ascii="Arial" w:hAnsi="Arial" w:cs="Arial"/>
        </w:rPr>
        <w:t>.</w:t>
      </w:r>
    </w:p>
    <w:p w14:paraId="4E15F3CD" w14:textId="77777777" w:rsidR="00D872D4" w:rsidRDefault="00D872D4" w:rsidP="00854FBD">
      <w:pPr>
        <w:jc w:val="both"/>
        <w:rPr>
          <w:rFonts w:ascii="Arial" w:hAnsi="Arial" w:cs="Arial"/>
        </w:rPr>
      </w:pPr>
    </w:p>
    <w:p w14:paraId="3B36D8B6" w14:textId="77777777" w:rsidR="003F4522" w:rsidRDefault="003F4522" w:rsidP="00854FBD">
      <w:pPr>
        <w:jc w:val="both"/>
        <w:rPr>
          <w:rFonts w:ascii="Arial" w:hAnsi="Arial" w:cs="Arial"/>
        </w:rPr>
      </w:pPr>
      <w:r w:rsidRPr="003F4522">
        <w:rPr>
          <w:rFonts w:ascii="Arial" w:hAnsi="Arial" w:cs="Arial"/>
        </w:rPr>
        <w:t>Treat all complaints seriously</w:t>
      </w:r>
      <w:r w:rsidR="00D872D4">
        <w:rPr>
          <w:rFonts w:ascii="Arial" w:hAnsi="Arial" w:cs="Arial"/>
        </w:rPr>
        <w:t xml:space="preserve"> and sensitively and respond to </w:t>
      </w:r>
      <w:r w:rsidRPr="003F4522">
        <w:rPr>
          <w:rFonts w:ascii="Arial" w:hAnsi="Arial" w:cs="Arial"/>
        </w:rPr>
        <w:t>complaints without bias</w:t>
      </w:r>
      <w:r w:rsidR="00854FBD">
        <w:rPr>
          <w:rFonts w:ascii="Arial" w:hAnsi="Arial" w:cs="Arial"/>
        </w:rPr>
        <w:t>.</w:t>
      </w:r>
    </w:p>
    <w:p w14:paraId="4224A4C5" w14:textId="77777777" w:rsidR="00D872D4" w:rsidRDefault="00D872D4" w:rsidP="00854FBD">
      <w:pPr>
        <w:jc w:val="both"/>
        <w:rPr>
          <w:rFonts w:ascii="Arial" w:hAnsi="Arial" w:cs="Arial"/>
        </w:rPr>
      </w:pPr>
    </w:p>
    <w:p w14:paraId="12D1ED90" w14:textId="77777777" w:rsidR="00D872D4" w:rsidRPr="00FA0660" w:rsidRDefault="00D872D4" w:rsidP="00854FBD">
      <w:pPr>
        <w:jc w:val="both"/>
        <w:rPr>
          <w:rFonts w:ascii="Arial" w:hAnsi="Arial" w:cs="Arial"/>
        </w:rPr>
      </w:pPr>
      <w:r w:rsidRPr="00FA0660">
        <w:rPr>
          <w:rFonts w:ascii="Arial" w:hAnsi="Arial" w:cs="Arial"/>
        </w:rPr>
        <w:t>Apply the procedure fairly and consistently whilst maintaining confidentiality</w:t>
      </w:r>
      <w:r w:rsidR="00854FBD">
        <w:rPr>
          <w:rFonts w:ascii="Arial" w:hAnsi="Arial" w:cs="Arial"/>
        </w:rPr>
        <w:t>.</w:t>
      </w:r>
    </w:p>
    <w:p w14:paraId="1A93788B" w14:textId="77777777" w:rsidR="00D872D4" w:rsidRPr="003F4522" w:rsidRDefault="00D872D4" w:rsidP="00854FBD">
      <w:pPr>
        <w:jc w:val="both"/>
        <w:rPr>
          <w:rFonts w:ascii="Arial" w:hAnsi="Arial" w:cs="Arial"/>
        </w:rPr>
      </w:pPr>
    </w:p>
    <w:p w14:paraId="26842E0F" w14:textId="77777777" w:rsidR="00E92F2A" w:rsidRDefault="003F4522" w:rsidP="00854FBD">
      <w:pPr>
        <w:jc w:val="both"/>
        <w:rPr>
          <w:rFonts w:ascii="Arial" w:hAnsi="Arial" w:cs="Arial"/>
        </w:rPr>
      </w:pPr>
      <w:r w:rsidRPr="003F4522">
        <w:rPr>
          <w:rFonts w:ascii="Arial" w:hAnsi="Arial" w:cs="Arial"/>
        </w:rPr>
        <w:t xml:space="preserve">Ensure that any individuals named in the grievance are advised </w:t>
      </w:r>
      <w:r w:rsidR="00B72BA7">
        <w:rPr>
          <w:rFonts w:ascii="Arial" w:hAnsi="Arial" w:cs="Arial"/>
        </w:rPr>
        <w:t>at an appropriate time and in an appropriate manner</w:t>
      </w:r>
      <w:r w:rsidRPr="003F4522">
        <w:rPr>
          <w:rFonts w:ascii="Arial" w:hAnsi="Arial" w:cs="Arial"/>
        </w:rPr>
        <w:t xml:space="preserve"> about the complaint against them</w:t>
      </w:r>
      <w:r w:rsidR="008561C6">
        <w:rPr>
          <w:rFonts w:ascii="Arial" w:hAnsi="Arial" w:cs="Arial"/>
        </w:rPr>
        <w:t xml:space="preserve">.  </w:t>
      </w:r>
      <w:r w:rsidR="00B72BA7">
        <w:rPr>
          <w:rFonts w:ascii="Arial" w:hAnsi="Arial" w:cs="Arial"/>
        </w:rPr>
        <w:t xml:space="preserve">There is no immediate </w:t>
      </w:r>
      <w:r w:rsidR="00745C05">
        <w:rPr>
          <w:rFonts w:ascii="Arial" w:hAnsi="Arial" w:cs="Arial"/>
        </w:rPr>
        <w:t>obligation</w:t>
      </w:r>
      <w:r w:rsidR="00B72BA7">
        <w:rPr>
          <w:rFonts w:ascii="Arial" w:hAnsi="Arial" w:cs="Arial"/>
        </w:rPr>
        <w:t xml:space="preserve"> to inform part</w:t>
      </w:r>
      <w:r w:rsidR="00745C05">
        <w:rPr>
          <w:rFonts w:ascii="Arial" w:hAnsi="Arial" w:cs="Arial"/>
        </w:rPr>
        <w:t>ies</w:t>
      </w:r>
      <w:r w:rsidR="00B72BA7">
        <w:rPr>
          <w:rFonts w:ascii="Arial" w:hAnsi="Arial" w:cs="Arial"/>
        </w:rPr>
        <w:t xml:space="preserve"> named in the grievance, an</w:t>
      </w:r>
      <w:r w:rsidR="00745C05">
        <w:rPr>
          <w:rFonts w:ascii="Arial" w:hAnsi="Arial" w:cs="Arial"/>
        </w:rPr>
        <w:t>d an</w:t>
      </w:r>
      <w:r w:rsidR="00B72BA7">
        <w:rPr>
          <w:rFonts w:ascii="Arial" w:hAnsi="Arial" w:cs="Arial"/>
        </w:rPr>
        <w:t xml:space="preserve"> initial investigation may reveal that there is no substance to allegations raised, therefore all matters must be handled with the utmost sensitivity, professionalism and discretion and with consideration of the most appropriate timing</w:t>
      </w:r>
      <w:r w:rsidR="00745C05">
        <w:rPr>
          <w:rFonts w:ascii="Arial" w:hAnsi="Arial" w:cs="Arial"/>
        </w:rPr>
        <w:t>.</w:t>
      </w:r>
    </w:p>
    <w:p w14:paraId="37E7CCD1" w14:textId="77777777" w:rsidR="00854FBD" w:rsidRDefault="00854FBD" w:rsidP="00854FBD">
      <w:pPr>
        <w:jc w:val="both"/>
        <w:rPr>
          <w:rFonts w:ascii="Arial" w:hAnsi="Arial" w:cs="Arial"/>
        </w:rPr>
      </w:pPr>
    </w:p>
    <w:p w14:paraId="52A93FD2" w14:textId="77777777" w:rsidR="003F4522" w:rsidRPr="00854FBD" w:rsidRDefault="00854FBD" w:rsidP="00854FBD">
      <w:pPr>
        <w:jc w:val="both"/>
        <w:rPr>
          <w:rFonts w:ascii="Arial" w:hAnsi="Arial" w:cs="Arial"/>
          <w:b/>
        </w:rPr>
      </w:pPr>
      <w:r>
        <w:rPr>
          <w:rFonts w:ascii="Arial" w:hAnsi="Arial" w:cs="Arial"/>
          <w:b/>
        </w:rPr>
        <w:t>3.2</w:t>
      </w:r>
      <w:r>
        <w:rPr>
          <w:rFonts w:ascii="Arial" w:hAnsi="Arial" w:cs="Arial"/>
          <w:b/>
        </w:rPr>
        <w:tab/>
      </w:r>
      <w:r w:rsidR="003F4522" w:rsidRPr="00854FBD">
        <w:rPr>
          <w:rFonts w:ascii="Arial" w:hAnsi="Arial" w:cs="Arial"/>
          <w:b/>
        </w:rPr>
        <w:t>Employees will:</w:t>
      </w:r>
    </w:p>
    <w:p w14:paraId="42024995" w14:textId="77777777" w:rsidR="003F4522" w:rsidRPr="003F4522" w:rsidRDefault="003F4522" w:rsidP="00854FBD">
      <w:pPr>
        <w:jc w:val="both"/>
        <w:rPr>
          <w:rFonts w:ascii="Arial" w:hAnsi="Arial" w:cs="Arial"/>
        </w:rPr>
      </w:pPr>
    </w:p>
    <w:p w14:paraId="6CCDC15A" w14:textId="77777777" w:rsidR="003F4522" w:rsidRDefault="003F4522" w:rsidP="00854FBD">
      <w:pPr>
        <w:jc w:val="both"/>
        <w:rPr>
          <w:rFonts w:ascii="Arial" w:hAnsi="Arial" w:cs="Arial"/>
        </w:rPr>
      </w:pPr>
      <w:r w:rsidRPr="003F4522">
        <w:rPr>
          <w:rFonts w:ascii="Arial" w:hAnsi="Arial" w:cs="Arial"/>
        </w:rPr>
        <w:t>Be responsible for raising matters of concern with their line managers</w:t>
      </w:r>
      <w:r w:rsidR="00023050">
        <w:rPr>
          <w:rFonts w:ascii="Arial" w:hAnsi="Arial" w:cs="Arial"/>
        </w:rPr>
        <w:t xml:space="preserve"> </w:t>
      </w:r>
      <w:r w:rsidRPr="003F4522">
        <w:rPr>
          <w:rFonts w:ascii="Arial" w:hAnsi="Arial" w:cs="Arial"/>
        </w:rPr>
        <w:t>informally as soon as reasonably practicable, to ensure these matters are dealt with quickly and efficiently</w:t>
      </w:r>
      <w:r w:rsidR="00854FBD">
        <w:rPr>
          <w:rFonts w:ascii="Arial" w:hAnsi="Arial" w:cs="Arial"/>
        </w:rPr>
        <w:t>.</w:t>
      </w:r>
      <w:r w:rsidRPr="003F4522">
        <w:rPr>
          <w:rFonts w:ascii="Arial" w:hAnsi="Arial" w:cs="Arial"/>
        </w:rPr>
        <w:t xml:space="preserve"> </w:t>
      </w:r>
    </w:p>
    <w:p w14:paraId="2C7F8CF0" w14:textId="77777777" w:rsidR="00D872D4" w:rsidRDefault="00D872D4" w:rsidP="00854FBD">
      <w:pPr>
        <w:jc w:val="both"/>
        <w:rPr>
          <w:rFonts w:ascii="Arial" w:hAnsi="Arial" w:cs="Arial"/>
        </w:rPr>
      </w:pPr>
    </w:p>
    <w:p w14:paraId="344E94C0" w14:textId="77777777" w:rsidR="003F4522" w:rsidRPr="003F4522" w:rsidRDefault="003F4522" w:rsidP="00854FBD">
      <w:pPr>
        <w:jc w:val="both"/>
        <w:rPr>
          <w:rFonts w:ascii="Arial" w:hAnsi="Arial" w:cs="Arial"/>
        </w:rPr>
      </w:pPr>
      <w:r w:rsidRPr="003F4522">
        <w:rPr>
          <w:rFonts w:ascii="Arial" w:hAnsi="Arial" w:cs="Arial"/>
        </w:rPr>
        <w:t>Work with the manager to seek resolution to problems</w:t>
      </w:r>
      <w:r w:rsidR="00854FBD">
        <w:rPr>
          <w:rFonts w:ascii="Arial" w:hAnsi="Arial" w:cs="Arial"/>
        </w:rPr>
        <w:t>.</w:t>
      </w:r>
    </w:p>
    <w:p w14:paraId="45AD611E" w14:textId="77777777" w:rsidR="00D872D4" w:rsidRDefault="00D872D4" w:rsidP="00854FBD">
      <w:pPr>
        <w:jc w:val="both"/>
        <w:rPr>
          <w:rFonts w:ascii="Arial" w:hAnsi="Arial" w:cs="Arial"/>
        </w:rPr>
      </w:pPr>
    </w:p>
    <w:p w14:paraId="27738DCC" w14:textId="77777777" w:rsidR="003F4522" w:rsidRPr="003F4522" w:rsidRDefault="003F4522" w:rsidP="00854FBD">
      <w:pPr>
        <w:jc w:val="both"/>
        <w:rPr>
          <w:rFonts w:ascii="Arial" w:hAnsi="Arial" w:cs="Arial"/>
        </w:rPr>
      </w:pPr>
      <w:r w:rsidRPr="003F4522">
        <w:rPr>
          <w:rFonts w:ascii="Arial" w:hAnsi="Arial" w:cs="Arial"/>
        </w:rPr>
        <w:t>Comply with all reasonable management instructions and continue to work normally and with full co-operation while their grievance is being dealt with</w:t>
      </w:r>
      <w:r w:rsidR="00854FBD">
        <w:rPr>
          <w:rFonts w:ascii="Arial" w:hAnsi="Arial" w:cs="Arial"/>
        </w:rPr>
        <w:t>.</w:t>
      </w:r>
    </w:p>
    <w:p w14:paraId="1713930B" w14:textId="77777777" w:rsidR="00D872D4" w:rsidRDefault="00D872D4" w:rsidP="00854FBD">
      <w:pPr>
        <w:jc w:val="both"/>
        <w:rPr>
          <w:rFonts w:ascii="Arial" w:hAnsi="Arial" w:cs="Arial"/>
        </w:rPr>
      </w:pPr>
    </w:p>
    <w:p w14:paraId="64FCCEDB" w14:textId="77777777" w:rsidR="00854FBD" w:rsidRDefault="003F4522" w:rsidP="00854FBD">
      <w:pPr>
        <w:jc w:val="both"/>
        <w:rPr>
          <w:rFonts w:ascii="Arial" w:hAnsi="Arial" w:cs="Arial"/>
        </w:rPr>
      </w:pPr>
      <w:r w:rsidRPr="003F4522">
        <w:rPr>
          <w:rFonts w:ascii="Arial" w:hAnsi="Arial" w:cs="Arial"/>
        </w:rPr>
        <w:t>With appropriate support, co-operate as a witness with any investigations or with management action</w:t>
      </w:r>
      <w:r w:rsidR="00854FBD">
        <w:rPr>
          <w:rFonts w:ascii="Arial" w:hAnsi="Arial" w:cs="Arial"/>
        </w:rPr>
        <w:t>.</w:t>
      </w:r>
    </w:p>
    <w:p w14:paraId="51989ACC" w14:textId="77777777" w:rsidR="000D2F74" w:rsidRDefault="000D2F74" w:rsidP="00854FBD">
      <w:pPr>
        <w:jc w:val="both"/>
        <w:rPr>
          <w:rFonts w:ascii="Arial" w:hAnsi="Arial" w:cs="Arial"/>
        </w:rPr>
      </w:pPr>
    </w:p>
    <w:p w14:paraId="66776BE2" w14:textId="77777777" w:rsidR="003F4522" w:rsidRPr="00854FBD" w:rsidRDefault="00854FBD" w:rsidP="00854FBD">
      <w:pPr>
        <w:jc w:val="both"/>
        <w:rPr>
          <w:rFonts w:ascii="Arial" w:hAnsi="Arial" w:cs="Arial"/>
        </w:rPr>
      </w:pPr>
      <w:r>
        <w:rPr>
          <w:rFonts w:ascii="Arial" w:hAnsi="Arial" w:cs="Arial"/>
          <w:b/>
        </w:rPr>
        <w:lastRenderedPageBreak/>
        <w:t>3.3</w:t>
      </w:r>
      <w:r>
        <w:rPr>
          <w:rFonts w:ascii="Arial" w:hAnsi="Arial" w:cs="Arial"/>
          <w:b/>
        </w:rPr>
        <w:tab/>
      </w:r>
      <w:r w:rsidR="003F4522" w:rsidRPr="00854FBD">
        <w:rPr>
          <w:rFonts w:ascii="Arial" w:hAnsi="Arial" w:cs="Arial"/>
          <w:b/>
        </w:rPr>
        <w:t>HR will:</w:t>
      </w:r>
    </w:p>
    <w:p w14:paraId="0E72ACE6" w14:textId="77777777" w:rsidR="003F4522" w:rsidRPr="003F4522" w:rsidRDefault="003F4522" w:rsidP="00854FBD">
      <w:pPr>
        <w:jc w:val="both"/>
        <w:rPr>
          <w:rFonts w:ascii="Arial" w:hAnsi="Arial" w:cs="Arial"/>
        </w:rPr>
      </w:pPr>
      <w:r w:rsidRPr="003F4522">
        <w:rPr>
          <w:rFonts w:ascii="Arial" w:hAnsi="Arial" w:cs="Arial"/>
        </w:rPr>
        <w:t xml:space="preserve"> </w:t>
      </w:r>
    </w:p>
    <w:p w14:paraId="605FA754" w14:textId="77777777" w:rsidR="003F4522" w:rsidRDefault="003F4522" w:rsidP="00854FBD">
      <w:pPr>
        <w:jc w:val="both"/>
        <w:rPr>
          <w:rFonts w:ascii="Arial" w:hAnsi="Arial" w:cs="Arial"/>
        </w:rPr>
      </w:pPr>
      <w:r w:rsidRPr="003F4522">
        <w:rPr>
          <w:rFonts w:ascii="Arial" w:hAnsi="Arial" w:cs="Arial"/>
        </w:rPr>
        <w:t xml:space="preserve">Provide </w:t>
      </w:r>
      <w:r w:rsidR="00D872D4">
        <w:rPr>
          <w:rFonts w:ascii="Arial" w:hAnsi="Arial" w:cs="Arial"/>
        </w:rPr>
        <w:t xml:space="preserve">support, </w:t>
      </w:r>
      <w:r w:rsidRPr="003F4522">
        <w:rPr>
          <w:rFonts w:ascii="Arial" w:hAnsi="Arial" w:cs="Arial"/>
        </w:rPr>
        <w:t xml:space="preserve">advice and guidance </w:t>
      </w:r>
      <w:r w:rsidR="00D872D4">
        <w:rPr>
          <w:rFonts w:ascii="Arial" w:hAnsi="Arial" w:cs="Arial"/>
        </w:rPr>
        <w:t>throughout the process as appropriate</w:t>
      </w:r>
      <w:r w:rsidRPr="003F4522">
        <w:rPr>
          <w:rFonts w:ascii="Arial" w:hAnsi="Arial" w:cs="Arial"/>
        </w:rPr>
        <w:t xml:space="preserve"> </w:t>
      </w:r>
      <w:r w:rsidR="00B72BA7">
        <w:rPr>
          <w:rFonts w:ascii="Arial" w:hAnsi="Arial" w:cs="Arial"/>
        </w:rPr>
        <w:t>including assisting with selection of an appropriate Hearing Manager.</w:t>
      </w:r>
    </w:p>
    <w:p w14:paraId="50A32F0F" w14:textId="77777777" w:rsidR="00D872D4" w:rsidRDefault="00D872D4" w:rsidP="00854FBD">
      <w:pPr>
        <w:jc w:val="both"/>
        <w:rPr>
          <w:rFonts w:ascii="Arial" w:hAnsi="Arial" w:cs="Arial"/>
        </w:rPr>
      </w:pPr>
    </w:p>
    <w:p w14:paraId="1F5141B8" w14:textId="77777777" w:rsidR="00D872D4" w:rsidRPr="003F4522" w:rsidRDefault="00D872D4" w:rsidP="00854FBD">
      <w:pPr>
        <w:jc w:val="both"/>
        <w:rPr>
          <w:rFonts w:ascii="Arial" w:hAnsi="Arial" w:cs="Arial"/>
        </w:rPr>
      </w:pPr>
      <w:r>
        <w:rPr>
          <w:rFonts w:ascii="Arial" w:hAnsi="Arial" w:cs="Arial"/>
        </w:rPr>
        <w:t xml:space="preserve">Monitor the application of the policy and procedure to ensure it is applied </w:t>
      </w:r>
      <w:r w:rsidR="00D244F0">
        <w:rPr>
          <w:rFonts w:ascii="Arial" w:hAnsi="Arial" w:cs="Arial"/>
        </w:rPr>
        <w:t>fairly and consistently</w:t>
      </w:r>
      <w:r w:rsidR="00854FBD">
        <w:rPr>
          <w:rFonts w:ascii="Arial" w:hAnsi="Arial" w:cs="Arial"/>
        </w:rPr>
        <w:t>.</w:t>
      </w:r>
    </w:p>
    <w:p w14:paraId="0B52FF92" w14:textId="77777777" w:rsidR="003F4522" w:rsidRDefault="003F4522" w:rsidP="00854FBD">
      <w:pPr>
        <w:jc w:val="both"/>
        <w:rPr>
          <w:rFonts w:ascii="Arial" w:hAnsi="Arial" w:cs="Arial"/>
        </w:rPr>
      </w:pPr>
    </w:p>
    <w:p w14:paraId="0A2341B5" w14:textId="77777777" w:rsidR="00ED2326" w:rsidRPr="00854FBD" w:rsidRDefault="00ED2326" w:rsidP="00854FBD">
      <w:pPr>
        <w:jc w:val="both"/>
        <w:rPr>
          <w:rFonts w:ascii="Arial" w:hAnsi="Arial" w:cs="Arial"/>
          <w:b/>
        </w:rPr>
      </w:pPr>
      <w:r w:rsidRPr="00854FBD">
        <w:rPr>
          <w:rFonts w:ascii="Arial" w:hAnsi="Arial" w:cs="Arial"/>
          <w:b/>
        </w:rPr>
        <w:t xml:space="preserve">4.  </w:t>
      </w:r>
      <w:bookmarkStart w:id="5" w:name="Right"/>
      <w:r w:rsidRPr="00854FBD">
        <w:rPr>
          <w:rFonts w:ascii="Arial" w:hAnsi="Arial" w:cs="Arial"/>
          <w:b/>
        </w:rPr>
        <w:t>Right to be accompanied</w:t>
      </w:r>
      <w:bookmarkEnd w:id="5"/>
    </w:p>
    <w:p w14:paraId="059C830A" w14:textId="77777777" w:rsidR="009622A4" w:rsidRDefault="009622A4" w:rsidP="00854FBD">
      <w:pPr>
        <w:jc w:val="both"/>
        <w:rPr>
          <w:rFonts w:ascii="Arial" w:hAnsi="Arial" w:cs="Arial"/>
        </w:rPr>
      </w:pPr>
    </w:p>
    <w:p w14:paraId="605BD8A5" w14:textId="77777777" w:rsidR="00ED2326" w:rsidRDefault="00854FBD" w:rsidP="00854FBD">
      <w:pPr>
        <w:jc w:val="both"/>
        <w:rPr>
          <w:rFonts w:ascii="Arial" w:hAnsi="Arial" w:cs="Arial"/>
        </w:rPr>
      </w:pPr>
      <w:r>
        <w:rPr>
          <w:rFonts w:ascii="Arial" w:hAnsi="Arial" w:cs="Arial"/>
        </w:rPr>
        <w:t>4.1</w:t>
      </w:r>
      <w:r>
        <w:rPr>
          <w:rFonts w:ascii="Arial" w:hAnsi="Arial" w:cs="Arial"/>
        </w:rPr>
        <w:tab/>
      </w:r>
      <w:r w:rsidR="00ED2326">
        <w:rPr>
          <w:rFonts w:ascii="Arial" w:hAnsi="Arial" w:cs="Arial"/>
        </w:rPr>
        <w:t>An employee is entitled to be accompanied by a colleague or trade union representative at any meeting called under this policy.</w:t>
      </w:r>
    </w:p>
    <w:p w14:paraId="3E930CC1" w14:textId="77777777" w:rsidR="00ED2326" w:rsidRDefault="00ED2326" w:rsidP="00854FBD">
      <w:pPr>
        <w:jc w:val="both"/>
        <w:rPr>
          <w:rFonts w:ascii="Arial" w:hAnsi="Arial" w:cs="Arial"/>
        </w:rPr>
      </w:pPr>
    </w:p>
    <w:p w14:paraId="2A5D27A6" w14:textId="77777777" w:rsidR="00ED2326" w:rsidRDefault="00854FBD" w:rsidP="00854FBD">
      <w:pPr>
        <w:jc w:val="both"/>
        <w:rPr>
          <w:rFonts w:ascii="Arial" w:hAnsi="Arial" w:cs="Arial"/>
        </w:rPr>
      </w:pPr>
      <w:r>
        <w:rPr>
          <w:rFonts w:ascii="Arial" w:hAnsi="Arial" w:cs="Arial"/>
        </w:rPr>
        <w:t>4.2</w:t>
      </w:r>
      <w:r>
        <w:rPr>
          <w:rFonts w:ascii="Arial" w:hAnsi="Arial" w:cs="Arial"/>
        </w:rPr>
        <w:tab/>
      </w:r>
      <w:r w:rsidR="00ED2326">
        <w:rPr>
          <w:rFonts w:ascii="Arial" w:hAnsi="Arial" w:cs="Arial"/>
        </w:rPr>
        <w:t>If this right is to be exercised, the employee must inform the Hearing Manager as soon as possible who is going to attend.  The meeting may need to be re-arranged if the absence from work of the colleague acting as companion would cause operational problems.</w:t>
      </w:r>
    </w:p>
    <w:p w14:paraId="52C6D57C" w14:textId="77777777" w:rsidR="00ED2326" w:rsidRDefault="00ED2326" w:rsidP="00854FBD">
      <w:pPr>
        <w:jc w:val="both"/>
        <w:rPr>
          <w:rFonts w:ascii="Arial" w:hAnsi="Arial" w:cs="Arial"/>
        </w:rPr>
      </w:pPr>
    </w:p>
    <w:p w14:paraId="30F8C925" w14:textId="77777777" w:rsidR="00ED2326" w:rsidRDefault="00854FBD" w:rsidP="00854FBD">
      <w:pPr>
        <w:jc w:val="both"/>
        <w:rPr>
          <w:rFonts w:ascii="Arial" w:hAnsi="Arial" w:cs="Arial"/>
        </w:rPr>
      </w:pPr>
      <w:r>
        <w:rPr>
          <w:rFonts w:ascii="Arial" w:hAnsi="Arial" w:cs="Arial"/>
        </w:rPr>
        <w:t>4.3</w:t>
      </w:r>
      <w:r>
        <w:rPr>
          <w:rFonts w:ascii="Arial" w:hAnsi="Arial" w:cs="Arial"/>
        </w:rPr>
        <w:tab/>
      </w:r>
      <w:r w:rsidR="00ED2326">
        <w:rPr>
          <w:rFonts w:ascii="Arial" w:hAnsi="Arial" w:cs="Arial"/>
        </w:rPr>
        <w:t xml:space="preserve">A colleague or trade union representative attending the meeting can, if the employee wishes them to, explain the key points of the grievance at the meeting and confer </w:t>
      </w:r>
      <w:r w:rsidR="00B72BA7">
        <w:rPr>
          <w:rFonts w:ascii="Arial" w:hAnsi="Arial" w:cs="Arial"/>
        </w:rPr>
        <w:t>with the employee,</w:t>
      </w:r>
      <w:r w:rsidR="00ED2326">
        <w:rPr>
          <w:rFonts w:ascii="Arial" w:hAnsi="Arial" w:cs="Arial"/>
        </w:rPr>
        <w:t xml:space="preserve"> however </w:t>
      </w:r>
      <w:r w:rsidR="009622A4">
        <w:rPr>
          <w:rFonts w:ascii="Arial" w:hAnsi="Arial" w:cs="Arial"/>
        </w:rPr>
        <w:t>they</w:t>
      </w:r>
      <w:r w:rsidR="00ED2326">
        <w:rPr>
          <w:rFonts w:ascii="Arial" w:hAnsi="Arial" w:cs="Arial"/>
        </w:rPr>
        <w:t xml:space="preserve"> must not answer questions put directly or try to prevent questions being asked or views outlined by the Hearing Manager or those supporting </w:t>
      </w:r>
      <w:r w:rsidR="009622A4">
        <w:rPr>
          <w:rFonts w:ascii="Arial" w:hAnsi="Arial" w:cs="Arial"/>
        </w:rPr>
        <w:t>them</w:t>
      </w:r>
      <w:r w:rsidR="00ED2326">
        <w:rPr>
          <w:rFonts w:ascii="Arial" w:hAnsi="Arial" w:cs="Arial"/>
        </w:rPr>
        <w:t>.</w:t>
      </w:r>
    </w:p>
    <w:p w14:paraId="534954C6" w14:textId="77777777" w:rsidR="003F4522" w:rsidRPr="00016269" w:rsidRDefault="003F4522" w:rsidP="00854FBD">
      <w:pPr>
        <w:jc w:val="both"/>
        <w:rPr>
          <w:rFonts w:ascii="Arial" w:hAnsi="Arial" w:cs="Arial"/>
        </w:rPr>
      </w:pPr>
    </w:p>
    <w:p w14:paraId="3F4622F2" w14:textId="77777777" w:rsidR="00B61F7B" w:rsidRDefault="00B72BA7" w:rsidP="00854FBD">
      <w:pPr>
        <w:pStyle w:val="Heading2"/>
        <w:jc w:val="both"/>
      </w:pPr>
      <w:bookmarkStart w:id="6" w:name="_Toc344460418"/>
      <w:r>
        <w:t>5</w:t>
      </w:r>
      <w:r w:rsidR="00C23DEF">
        <w:t>.</w:t>
      </w:r>
      <w:r w:rsidR="00B61F7B">
        <w:t xml:space="preserve"> </w:t>
      </w:r>
      <w:bookmarkStart w:id="7" w:name="Another"/>
      <w:r w:rsidR="00B61F7B">
        <w:t>Grievance raised by an employee during another formal procedure</w:t>
      </w:r>
      <w:bookmarkEnd w:id="6"/>
    </w:p>
    <w:bookmarkEnd w:id="7"/>
    <w:p w14:paraId="00B770CA" w14:textId="77777777" w:rsidR="00C23DEF" w:rsidRDefault="00854FBD" w:rsidP="00854FBD">
      <w:pPr>
        <w:jc w:val="both"/>
        <w:rPr>
          <w:rFonts w:ascii="Arial" w:hAnsi="Arial" w:cs="Arial"/>
          <w:lang w:eastAsia="en-US"/>
        </w:rPr>
      </w:pPr>
      <w:r>
        <w:rPr>
          <w:rFonts w:ascii="Arial" w:hAnsi="Arial" w:cs="Arial"/>
          <w:lang w:eastAsia="en-US"/>
        </w:rPr>
        <w:t>5.1</w:t>
      </w:r>
      <w:r>
        <w:rPr>
          <w:rFonts w:ascii="Arial" w:hAnsi="Arial" w:cs="Arial"/>
          <w:lang w:eastAsia="en-US"/>
        </w:rPr>
        <w:tab/>
      </w:r>
      <w:r w:rsidR="00C23DEF" w:rsidRPr="00FA0660">
        <w:rPr>
          <w:rFonts w:ascii="Arial" w:hAnsi="Arial" w:cs="Arial"/>
          <w:lang w:eastAsia="en-US"/>
        </w:rPr>
        <w:t xml:space="preserve">Where an employee raises a grievance during </w:t>
      </w:r>
      <w:r w:rsidR="007C5DA1">
        <w:rPr>
          <w:rFonts w:ascii="Arial" w:hAnsi="Arial" w:cs="Arial"/>
          <w:lang w:eastAsia="en-US"/>
        </w:rPr>
        <w:t xml:space="preserve">a </w:t>
      </w:r>
      <w:r w:rsidR="00C23DEF" w:rsidRPr="00FA0660">
        <w:rPr>
          <w:rFonts w:ascii="Arial" w:hAnsi="Arial" w:cs="Arial"/>
          <w:lang w:eastAsia="en-US"/>
        </w:rPr>
        <w:t>process</w:t>
      </w:r>
      <w:r w:rsidR="007C5DA1">
        <w:rPr>
          <w:rFonts w:ascii="Arial" w:hAnsi="Arial" w:cs="Arial"/>
          <w:lang w:eastAsia="en-US"/>
        </w:rPr>
        <w:t xml:space="preserve"> </w:t>
      </w:r>
      <w:r w:rsidR="009622A4">
        <w:rPr>
          <w:rFonts w:ascii="Arial" w:hAnsi="Arial" w:cs="Arial"/>
          <w:lang w:eastAsia="en-US"/>
        </w:rPr>
        <w:t xml:space="preserve">under </w:t>
      </w:r>
      <w:r w:rsidR="007C5DA1">
        <w:rPr>
          <w:rFonts w:ascii="Arial" w:hAnsi="Arial" w:cs="Arial"/>
          <w:lang w:eastAsia="en-US"/>
        </w:rPr>
        <w:t>another policy, the manager responsible will need to make a judgment about the best w</w:t>
      </w:r>
      <w:r w:rsidR="007C5DA1" w:rsidRPr="00FA0660">
        <w:rPr>
          <w:rFonts w:ascii="Arial" w:hAnsi="Arial" w:cs="Arial"/>
          <w:lang w:eastAsia="en-US"/>
        </w:rPr>
        <w:t xml:space="preserve">ay to handle the two issues. Advice </w:t>
      </w:r>
      <w:r w:rsidR="00707F96">
        <w:rPr>
          <w:rFonts w:ascii="Arial" w:hAnsi="Arial" w:cs="Arial"/>
          <w:lang w:eastAsia="en-US"/>
        </w:rPr>
        <w:t>should</w:t>
      </w:r>
      <w:r w:rsidR="00707F96" w:rsidRPr="00FA0660">
        <w:rPr>
          <w:rFonts w:ascii="Arial" w:hAnsi="Arial" w:cs="Arial"/>
          <w:lang w:eastAsia="en-US"/>
        </w:rPr>
        <w:t xml:space="preserve"> </w:t>
      </w:r>
      <w:r w:rsidR="007C5DA1" w:rsidRPr="00FA0660">
        <w:rPr>
          <w:rFonts w:ascii="Arial" w:hAnsi="Arial" w:cs="Arial"/>
          <w:lang w:eastAsia="en-US"/>
        </w:rPr>
        <w:t>be sought from HR in this case. Generally, where the grievance is</w:t>
      </w:r>
      <w:r w:rsidR="007C5DA1">
        <w:rPr>
          <w:rFonts w:ascii="Arial" w:hAnsi="Arial" w:cs="Arial"/>
          <w:lang w:eastAsia="en-US"/>
        </w:rPr>
        <w:t xml:space="preserve"> </w:t>
      </w:r>
      <w:r w:rsidR="00C23DEF" w:rsidRPr="00FA0660">
        <w:rPr>
          <w:rFonts w:ascii="Arial" w:hAnsi="Arial" w:cs="Arial"/>
          <w:lang w:eastAsia="en-US"/>
        </w:rPr>
        <w:t xml:space="preserve">related to the issues raised in the </w:t>
      </w:r>
      <w:r w:rsidR="007C5DA1">
        <w:rPr>
          <w:rFonts w:ascii="Arial" w:hAnsi="Arial" w:cs="Arial"/>
          <w:lang w:eastAsia="en-US"/>
        </w:rPr>
        <w:t>other process,</w:t>
      </w:r>
      <w:r w:rsidR="00C23DEF" w:rsidRPr="00FA0660">
        <w:rPr>
          <w:rFonts w:ascii="Arial" w:hAnsi="Arial" w:cs="Arial"/>
          <w:lang w:eastAsia="en-US"/>
        </w:rPr>
        <w:t xml:space="preserve"> or concerning the process itself, then these concerns will be con</w:t>
      </w:r>
      <w:r w:rsidR="007C5DA1" w:rsidRPr="00FA0660">
        <w:rPr>
          <w:rFonts w:ascii="Arial" w:hAnsi="Arial" w:cs="Arial"/>
          <w:lang w:eastAsia="en-US"/>
        </w:rPr>
        <w:t>sidered during the course of that</w:t>
      </w:r>
      <w:r w:rsidR="00C23DEF" w:rsidRPr="00FA0660">
        <w:rPr>
          <w:rFonts w:ascii="Arial" w:hAnsi="Arial" w:cs="Arial"/>
          <w:lang w:eastAsia="en-US"/>
        </w:rPr>
        <w:t xml:space="preserve"> procedure either during the investigation, at a hearing or on appeal</w:t>
      </w:r>
      <w:r w:rsidR="009622A4">
        <w:rPr>
          <w:rFonts w:ascii="Arial" w:hAnsi="Arial" w:cs="Arial"/>
          <w:lang w:eastAsia="en-US"/>
        </w:rPr>
        <w:t xml:space="preserve"> as a multipurpose investigation or meeting</w:t>
      </w:r>
      <w:r w:rsidR="00C23DEF" w:rsidRPr="00FA0660">
        <w:rPr>
          <w:rFonts w:ascii="Arial" w:hAnsi="Arial" w:cs="Arial"/>
          <w:lang w:eastAsia="en-US"/>
        </w:rPr>
        <w:t>.</w:t>
      </w:r>
    </w:p>
    <w:p w14:paraId="186EA4D1" w14:textId="77777777" w:rsidR="007C5DA1" w:rsidRDefault="007C5DA1" w:rsidP="00854FBD">
      <w:pPr>
        <w:jc w:val="both"/>
        <w:rPr>
          <w:rFonts w:ascii="Arial" w:hAnsi="Arial" w:cs="Arial"/>
          <w:lang w:eastAsia="en-US"/>
        </w:rPr>
      </w:pPr>
    </w:p>
    <w:p w14:paraId="67B59894" w14:textId="77777777" w:rsidR="007C5DA1" w:rsidRDefault="00854FBD" w:rsidP="00854FBD">
      <w:pPr>
        <w:jc w:val="both"/>
        <w:rPr>
          <w:rFonts w:ascii="Arial" w:hAnsi="Arial" w:cs="Arial"/>
          <w:lang w:eastAsia="en-US"/>
        </w:rPr>
      </w:pPr>
      <w:r>
        <w:rPr>
          <w:rFonts w:ascii="Arial" w:hAnsi="Arial" w:cs="Arial"/>
          <w:lang w:eastAsia="en-US"/>
        </w:rPr>
        <w:t>5.2</w:t>
      </w:r>
      <w:r>
        <w:rPr>
          <w:rFonts w:ascii="Arial" w:hAnsi="Arial" w:cs="Arial"/>
          <w:lang w:eastAsia="en-US"/>
        </w:rPr>
        <w:tab/>
      </w:r>
      <w:r w:rsidR="00B72BA7">
        <w:rPr>
          <w:rFonts w:ascii="Arial" w:hAnsi="Arial" w:cs="Arial"/>
          <w:lang w:eastAsia="en-US"/>
        </w:rPr>
        <w:t>In some situations, for example w</w:t>
      </w:r>
      <w:r w:rsidR="007C5DA1">
        <w:rPr>
          <w:rFonts w:ascii="Arial" w:hAnsi="Arial" w:cs="Arial"/>
          <w:lang w:eastAsia="en-US"/>
        </w:rPr>
        <w:t>here serious allegations are made</w:t>
      </w:r>
      <w:r w:rsidR="008B1F3E">
        <w:rPr>
          <w:rFonts w:ascii="Arial" w:hAnsi="Arial" w:cs="Arial"/>
          <w:lang w:eastAsia="en-US"/>
        </w:rPr>
        <w:t xml:space="preserve"> about the circumstances that led to a procedure under another policy being initiated, rather than the process itself, it may be appropriate to suspend proceedings and consider the grievance first.</w:t>
      </w:r>
    </w:p>
    <w:p w14:paraId="3CAB4304" w14:textId="77777777" w:rsidR="00707F96" w:rsidRPr="00FA0660" w:rsidRDefault="00707F96" w:rsidP="00854FBD">
      <w:pPr>
        <w:jc w:val="both"/>
        <w:rPr>
          <w:rFonts w:ascii="Arial" w:hAnsi="Arial" w:cs="Arial"/>
          <w:lang w:eastAsia="en-US"/>
        </w:rPr>
      </w:pPr>
    </w:p>
    <w:p w14:paraId="1136B923" w14:textId="77777777" w:rsidR="00C23DEF" w:rsidRPr="00FA0660" w:rsidRDefault="00854FBD" w:rsidP="00854FBD">
      <w:pPr>
        <w:jc w:val="both"/>
        <w:rPr>
          <w:rFonts w:ascii="Arial" w:hAnsi="Arial" w:cs="Arial"/>
          <w:lang w:eastAsia="en-US"/>
        </w:rPr>
      </w:pPr>
      <w:r>
        <w:rPr>
          <w:rFonts w:ascii="Arial" w:hAnsi="Arial" w:cs="Arial"/>
          <w:lang w:eastAsia="en-US"/>
        </w:rPr>
        <w:t>5.3</w:t>
      </w:r>
      <w:r>
        <w:rPr>
          <w:rFonts w:ascii="Arial" w:hAnsi="Arial" w:cs="Arial"/>
          <w:lang w:eastAsia="en-US"/>
        </w:rPr>
        <w:tab/>
      </w:r>
      <w:r w:rsidR="00C23DEF" w:rsidRPr="00FA0660">
        <w:rPr>
          <w:rFonts w:ascii="Arial" w:hAnsi="Arial" w:cs="Arial"/>
          <w:lang w:eastAsia="en-US"/>
        </w:rPr>
        <w:t>Where the concerns raised in the grievance are completely separate then the two processes will continue alongside each other.</w:t>
      </w:r>
    </w:p>
    <w:p w14:paraId="7B692E88" w14:textId="77777777" w:rsidR="00B61F7B" w:rsidRPr="00B775DA" w:rsidRDefault="00B72BA7" w:rsidP="00854FBD">
      <w:pPr>
        <w:pStyle w:val="Heading1"/>
        <w:jc w:val="both"/>
      </w:pPr>
      <w:r>
        <w:t>6</w:t>
      </w:r>
      <w:r w:rsidR="003F4522" w:rsidRPr="00FA0660">
        <w:t>.</w:t>
      </w:r>
      <w:bookmarkStart w:id="8" w:name="_Toc344460419"/>
      <w:r w:rsidR="00B61F7B" w:rsidRPr="00FA0660">
        <w:tab/>
      </w:r>
      <w:bookmarkStart w:id="9" w:name="Procedure"/>
      <w:r w:rsidR="00B61F7B" w:rsidRPr="00FA0660">
        <w:t>The Grievance Procedure</w:t>
      </w:r>
      <w:bookmarkEnd w:id="8"/>
    </w:p>
    <w:p w14:paraId="0D2B07CD" w14:textId="77777777" w:rsidR="00B61F7B" w:rsidRDefault="00B72BA7" w:rsidP="00854FBD">
      <w:pPr>
        <w:pStyle w:val="Heading2"/>
        <w:jc w:val="both"/>
      </w:pPr>
      <w:bookmarkStart w:id="10" w:name="_Toc344460420"/>
      <w:bookmarkEnd w:id="9"/>
      <w:r>
        <w:t>6</w:t>
      </w:r>
      <w:r w:rsidR="00B61F7B">
        <w:t>.1</w:t>
      </w:r>
      <w:r w:rsidR="00B61F7B">
        <w:tab/>
      </w:r>
      <w:bookmarkStart w:id="11" w:name="Informal"/>
      <w:r w:rsidR="00B61F7B">
        <w:t>Informal stage</w:t>
      </w:r>
      <w:bookmarkEnd w:id="10"/>
      <w:bookmarkEnd w:id="11"/>
    </w:p>
    <w:p w14:paraId="46D708A2" w14:textId="77777777" w:rsidR="007E6C79" w:rsidRDefault="009622A4" w:rsidP="00854FBD">
      <w:pPr>
        <w:jc w:val="both"/>
        <w:rPr>
          <w:rFonts w:ascii="Arial" w:hAnsi="Arial" w:cs="Arial"/>
        </w:rPr>
      </w:pPr>
      <w:r>
        <w:rPr>
          <w:rFonts w:ascii="Arial" w:hAnsi="Arial" w:cs="Arial"/>
        </w:rPr>
        <w:t>6</w:t>
      </w:r>
      <w:r w:rsidR="00425464">
        <w:rPr>
          <w:rFonts w:ascii="Arial" w:hAnsi="Arial" w:cs="Arial"/>
        </w:rPr>
        <w:t xml:space="preserve">.1.1 </w:t>
      </w:r>
      <w:r w:rsidR="00B61F7B" w:rsidRPr="007E6C79">
        <w:rPr>
          <w:rFonts w:ascii="Arial" w:hAnsi="Arial" w:cs="Arial"/>
        </w:rPr>
        <w:t xml:space="preserve">It is in the best interests of all parties to resolve any complaints and grievances quickly and informally through discussion when the problem or issue </w:t>
      </w:r>
      <w:r w:rsidR="00B61F7B" w:rsidRPr="007E6C79">
        <w:rPr>
          <w:rFonts w:ascii="Arial" w:hAnsi="Arial" w:cs="Arial"/>
        </w:rPr>
        <w:lastRenderedPageBreak/>
        <w:t xml:space="preserve">arises. Therefore, employees are encouraged to discuss the matter with their immediate line manager to try to achieve resolution.  </w:t>
      </w:r>
      <w:r w:rsidR="008B1F3E">
        <w:rPr>
          <w:rFonts w:ascii="Arial" w:hAnsi="Arial" w:cs="Arial"/>
        </w:rPr>
        <w:t xml:space="preserve">If an employee feels unable to speak to their </w:t>
      </w:r>
      <w:r>
        <w:rPr>
          <w:rFonts w:ascii="Arial" w:hAnsi="Arial" w:cs="Arial"/>
        </w:rPr>
        <w:t xml:space="preserve">line </w:t>
      </w:r>
      <w:r w:rsidR="008B1F3E">
        <w:rPr>
          <w:rFonts w:ascii="Arial" w:hAnsi="Arial" w:cs="Arial"/>
        </w:rPr>
        <w:t>manager, for example because the issues concern them, then they should speak to their line manager’s manager.</w:t>
      </w:r>
    </w:p>
    <w:p w14:paraId="4272FB6E" w14:textId="77777777" w:rsidR="00555184" w:rsidRDefault="00555184" w:rsidP="00854FBD">
      <w:pPr>
        <w:jc w:val="both"/>
        <w:rPr>
          <w:rFonts w:ascii="Arial" w:hAnsi="Arial" w:cs="Arial"/>
        </w:rPr>
      </w:pPr>
    </w:p>
    <w:p w14:paraId="26D6BA6E" w14:textId="5B141BB3" w:rsidR="007E6C79" w:rsidRDefault="00B72BA7" w:rsidP="3E895291">
      <w:pPr>
        <w:jc w:val="both"/>
        <w:rPr>
          <w:rFonts w:ascii="Arial" w:hAnsi="Arial" w:cs="Arial"/>
        </w:rPr>
      </w:pPr>
      <w:r w:rsidRPr="3E895291">
        <w:rPr>
          <w:rFonts w:ascii="Arial" w:hAnsi="Arial" w:cs="Arial"/>
        </w:rPr>
        <w:t>6</w:t>
      </w:r>
      <w:r w:rsidR="00425464" w:rsidRPr="3E895291">
        <w:rPr>
          <w:rFonts w:ascii="Arial" w:hAnsi="Arial" w:cs="Arial"/>
        </w:rPr>
        <w:t xml:space="preserve">.1.2 </w:t>
      </w:r>
      <w:r w:rsidR="00555184" w:rsidRPr="3E895291">
        <w:rPr>
          <w:rFonts w:ascii="Arial" w:hAnsi="Arial" w:cs="Arial"/>
        </w:rPr>
        <w:t xml:space="preserve">If the concern </w:t>
      </w:r>
      <w:r w:rsidR="412FD7A2" w:rsidRPr="3E895291">
        <w:rPr>
          <w:rFonts w:ascii="Arial" w:hAnsi="Arial" w:cs="Arial"/>
        </w:rPr>
        <w:t>that</w:t>
      </w:r>
      <w:r w:rsidR="00555184" w:rsidRPr="3E895291">
        <w:rPr>
          <w:rFonts w:ascii="Arial" w:hAnsi="Arial" w:cs="Arial"/>
        </w:rPr>
        <w:t xml:space="preserve"> has been raised is that of a problem in a relationship with a colleague, the manager may wish to consider holding a facilitated discussion</w:t>
      </w:r>
      <w:r w:rsidR="00425464" w:rsidRPr="3E895291">
        <w:rPr>
          <w:rFonts w:ascii="Arial" w:hAnsi="Arial" w:cs="Arial"/>
        </w:rPr>
        <w:t>. This would focus on addressing and resolving the concerns raised by understanding the situation from the perspective of all involved, finding realistic and workable solutions so as to minimise the impact on the service and the individuals</w:t>
      </w:r>
      <w:r w:rsidR="009622A4" w:rsidRPr="3E895291">
        <w:rPr>
          <w:rFonts w:ascii="Arial" w:hAnsi="Arial" w:cs="Arial"/>
        </w:rPr>
        <w:t>,</w:t>
      </w:r>
      <w:r w:rsidR="00425464" w:rsidRPr="3E895291">
        <w:rPr>
          <w:rFonts w:ascii="Arial" w:hAnsi="Arial" w:cs="Arial"/>
        </w:rPr>
        <w:t xml:space="preserve"> and clarify expectations about future behaviour in the workplace.</w:t>
      </w:r>
      <w:r w:rsidR="780B208B" w:rsidRPr="3E895291">
        <w:rPr>
          <w:rFonts w:ascii="Arial" w:hAnsi="Arial" w:cs="Arial"/>
        </w:rPr>
        <w:t xml:space="preserve">  </w:t>
      </w:r>
      <w:r w:rsidR="00425464" w:rsidRPr="3E895291">
        <w:rPr>
          <w:rFonts w:ascii="Arial" w:hAnsi="Arial" w:cs="Arial"/>
        </w:rPr>
        <w:t xml:space="preserve">The facilitating manager will meet individually with each employee involved before bringing them together and will then lead the joint meeting, giving time for each employee to explain their concerns and discuss ways of resolving the problems.  </w:t>
      </w:r>
      <w:r w:rsidR="00B61F7B" w:rsidRPr="3E895291">
        <w:rPr>
          <w:rFonts w:ascii="Arial" w:hAnsi="Arial" w:cs="Arial"/>
        </w:rPr>
        <w:t>Any action agreed should be recorded in writing and copied to everyone involved.</w:t>
      </w:r>
    </w:p>
    <w:p w14:paraId="16BAD632" w14:textId="77777777" w:rsidR="00425464" w:rsidRDefault="00425464" w:rsidP="00854FBD">
      <w:pPr>
        <w:jc w:val="both"/>
        <w:rPr>
          <w:rFonts w:ascii="Arial" w:hAnsi="Arial" w:cs="Arial"/>
        </w:rPr>
      </w:pPr>
    </w:p>
    <w:p w14:paraId="4F15AEC7" w14:textId="060D0012" w:rsidR="00B61F7B" w:rsidRDefault="00B72BA7" w:rsidP="3E895291">
      <w:pPr>
        <w:jc w:val="both"/>
        <w:rPr>
          <w:rFonts w:ascii="Arial" w:hAnsi="Arial" w:cs="Arial"/>
        </w:rPr>
      </w:pPr>
      <w:r w:rsidRPr="3E895291">
        <w:rPr>
          <w:rFonts w:ascii="Arial" w:hAnsi="Arial" w:cs="Arial"/>
        </w:rPr>
        <w:t>6</w:t>
      </w:r>
      <w:r w:rsidR="00425464" w:rsidRPr="3E895291">
        <w:rPr>
          <w:rFonts w:ascii="Arial" w:hAnsi="Arial" w:cs="Arial"/>
        </w:rPr>
        <w:t xml:space="preserve">.1.3 Managers may also wish to consider mediation. Mediation is a voluntary and entirely confidential process for resolving interpersonal differences. The process of mediation is designed to help </w:t>
      </w:r>
      <w:r w:rsidR="00707F96" w:rsidRPr="3E895291">
        <w:rPr>
          <w:rFonts w:ascii="Arial" w:hAnsi="Arial" w:cs="Arial"/>
        </w:rPr>
        <w:t>each party</w:t>
      </w:r>
      <w:r w:rsidR="00425464" w:rsidRPr="3E895291">
        <w:rPr>
          <w:rFonts w:ascii="Arial" w:hAnsi="Arial" w:cs="Arial"/>
        </w:rPr>
        <w:t xml:space="preserve"> involved to share their experiences, identify the impact of the situation on them, and consider how they individually could improve the situation and what they need from others to resolve the situation.</w:t>
      </w:r>
      <w:r w:rsidR="6D2B94A6" w:rsidRPr="3E895291">
        <w:rPr>
          <w:rFonts w:ascii="Arial" w:hAnsi="Arial" w:cs="Arial"/>
        </w:rPr>
        <w:t xml:space="preserve">  </w:t>
      </w:r>
      <w:r w:rsidR="00425464" w:rsidRPr="3E895291">
        <w:rPr>
          <w:rFonts w:ascii="Arial" w:hAnsi="Arial" w:cs="Arial"/>
        </w:rPr>
        <w:t>Mediation may be requested by the line manager with the agreement of the employees and is conducted by a trained</w:t>
      </w:r>
      <w:r w:rsidR="009622A4" w:rsidRPr="3E895291">
        <w:rPr>
          <w:rFonts w:ascii="Arial" w:hAnsi="Arial" w:cs="Arial"/>
        </w:rPr>
        <w:t xml:space="preserve"> impartial</w:t>
      </w:r>
      <w:r w:rsidR="00425464" w:rsidRPr="3E895291">
        <w:rPr>
          <w:rFonts w:ascii="Arial" w:hAnsi="Arial" w:cs="Arial"/>
        </w:rPr>
        <w:t xml:space="preserve"> mediator.</w:t>
      </w:r>
      <w:r w:rsidR="2C37B246" w:rsidRPr="3E895291">
        <w:rPr>
          <w:rFonts w:ascii="Arial" w:hAnsi="Arial" w:cs="Arial"/>
        </w:rPr>
        <w:t xml:space="preserve">  </w:t>
      </w:r>
      <w:r w:rsidR="00B61F7B" w:rsidRPr="3E895291">
        <w:rPr>
          <w:rFonts w:ascii="Arial" w:hAnsi="Arial" w:cs="Arial"/>
        </w:rPr>
        <w:t xml:space="preserve">Where informal discussion cannot resolve the issue, only then should the formal grievance procedure set out below be used. </w:t>
      </w:r>
    </w:p>
    <w:p w14:paraId="0DDED6F9" w14:textId="77777777" w:rsidR="00E92F2A" w:rsidRPr="007E6C79" w:rsidRDefault="00E92F2A" w:rsidP="00854FBD">
      <w:pPr>
        <w:jc w:val="both"/>
        <w:rPr>
          <w:rFonts w:ascii="Arial" w:hAnsi="Arial" w:cs="Arial"/>
        </w:rPr>
      </w:pPr>
    </w:p>
    <w:p w14:paraId="38E9B74B" w14:textId="77777777" w:rsidR="00B61F7B" w:rsidRDefault="0044173B" w:rsidP="00854FBD">
      <w:pPr>
        <w:pStyle w:val="Heading2"/>
        <w:jc w:val="both"/>
      </w:pPr>
      <w:bookmarkStart w:id="12" w:name="_Toc344460421"/>
      <w:r>
        <w:t>6</w:t>
      </w:r>
      <w:r w:rsidR="00B61F7B">
        <w:t>.2</w:t>
      </w:r>
      <w:r w:rsidR="00B61F7B">
        <w:tab/>
      </w:r>
      <w:bookmarkStart w:id="13" w:name="Formal"/>
      <w:r w:rsidR="00B61F7B">
        <w:t>Stage 1 Formal Grievance</w:t>
      </w:r>
      <w:bookmarkEnd w:id="12"/>
    </w:p>
    <w:bookmarkEnd w:id="13"/>
    <w:p w14:paraId="792991DB" w14:textId="1C3E18F2" w:rsidR="0022544A" w:rsidRPr="00FA0660" w:rsidRDefault="00854FBD" w:rsidP="00854FBD">
      <w:pPr>
        <w:pStyle w:val="BodyText"/>
        <w:jc w:val="both"/>
        <w:rPr>
          <w:b w:val="0"/>
          <w:sz w:val="24"/>
          <w:szCs w:val="24"/>
        </w:rPr>
      </w:pPr>
      <w:r w:rsidRPr="3E895291">
        <w:rPr>
          <w:b w:val="0"/>
          <w:sz w:val="24"/>
          <w:szCs w:val="24"/>
        </w:rPr>
        <w:t>6.2.1</w:t>
      </w:r>
      <w:r w:rsidR="7E6A2B71" w:rsidRPr="3E895291">
        <w:rPr>
          <w:b w:val="0"/>
          <w:sz w:val="24"/>
          <w:szCs w:val="24"/>
        </w:rPr>
        <w:t xml:space="preserve"> </w:t>
      </w:r>
      <w:r w:rsidR="0022544A" w:rsidRPr="3E895291">
        <w:rPr>
          <w:b w:val="0"/>
          <w:sz w:val="24"/>
          <w:szCs w:val="24"/>
        </w:rPr>
        <w:t>Where it has not been possible to resolve a concern informally, e</w:t>
      </w:r>
      <w:r w:rsidR="00B61F7B" w:rsidRPr="3E895291">
        <w:rPr>
          <w:b w:val="0"/>
          <w:sz w:val="24"/>
          <w:szCs w:val="24"/>
        </w:rPr>
        <w:t xml:space="preserve">mployees should put their grievance in writing to the manager of their immediate line manager, who will forward a copy to HR for information. </w:t>
      </w:r>
      <w:r w:rsidR="1A463D57" w:rsidRPr="3E895291">
        <w:rPr>
          <w:b w:val="0"/>
          <w:sz w:val="24"/>
          <w:szCs w:val="24"/>
        </w:rPr>
        <w:t xml:space="preserve"> Where possible the form provided in the </w:t>
      </w:r>
      <w:commentRangeStart w:id="14"/>
      <w:r w:rsidR="30736E72" w:rsidRPr="3E895291">
        <w:rPr>
          <w:b w:val="0"/>
          <w:sz w:val="24"/>
          <w:szCs w:val="24"/>
        </w:rPr>
        <w:t>guidance</w:t>
      </w:r>
      <w:commentRangeEnd w:id="14"/>
      <w:r>
        <w:rPr>
          <w:rStyle w:val="CommentReference"/>
        </w:rPr>
        <w:commentReference w:id="14"/>
      </w:r>
      <w:r w:rsidR="1A463D57" w:rsidRPr="3E895291">
        <w:rPr>
          <w:b w:val="0"/>
          <w:sz w:val="24"/>
          <w:szCs w:val="24"/>
        </w:rPr>
        <w:t xml:space="preserve"> should be used for this.</w:t>
      </w:r>
      <w:r w:rsidR="40350C99" w:rsidRPr="3E895291">
        <w:rPr>
          <w:b w:val="0"/>
          <w:sz w:val="24"/>
          <w:szCs w:val="24"/>
        </w:rPr>
        <w:t xml:space="preserve">  </w:t>
      </w:r>
      <w:r w:rsidR="0022544A" w:rsidRPr="3E895291">
        <w:rPr>
          <w:b w:val="0"/>
          <w:sz w:val="24"/>
          <w:szCs w:val="24"/>
        </w:rPr>
        <w:t xml:space="preserve">When setting out their concern in writing the employee should describe, in as much factual detail as possible, the exact nature of their concern, the sequence of events, in date order, including any documentary evidence, what methods they have taken to try and resolve their concern and any resolution they would like to be considered to address and resolve their concern. If the issue being raised is unclear, the employee may be asked to clarify this further before any meeting takes place. </w:t>
      </w:r>
      <w:r w:rsidR="00707F96" w:rsidRPr="3E895291">
        <w:rPr>
          <w:b w:val="0"/>
          <w:sz w:val="24"/>
          <w:szCs w:val="24"/>
        </w:rPr>
        <w:t xml:space="preserve"> Using th</w:t>
      </w:r>
      <w:r w:rsidR="1924FB87" w:rsidRPr="3E895291">
        <w:rPr>
          <w:b w:val="0"/>
          <w:sz w:val="24"/>
          <w:szCs w:val="24"/>
        </w:rPr>
        <w:t>e form provided in the guidance will</w:t>
      </w:r>
      <w:r w:rsidR="00707F96" w:rsidRPr="3E895291">
        <w:rPr>
          <w:b w:val="0"/>
          <w:sz w:val="24"/>
          <w:szCs w:val="24"/>
        </w:rPr>
        <w:t xml:space="preserve"> assist </w:t>
      </w:r>
      <w:r w:rsidR="0B471C38" w:rsidRPr="3E895291">
        <w:rPr>
          <w:b w:val="0"/>
          <w:sz w:val="24"/>
          <w:szCs w:val="24"/>
        </w:rPr>
        <w:t>in</w:t>
      </w:r>
      <w:r w:rsidR="00707F96" w:rsidRPr="3E895291">
        <w:rPr>
          <w:b w:val="0"/>
          <w:sz w:val="24"/>
          <w:szCs w:val="24"/>
        </w:rPr>
        <w:t xml:space="preserve"> structur</w:t>
      </w:r>
      <w:r w:rsidR="6DAFC6C8" w:rsidRPr="3E895291">
        <w:rPr>
          <w:b w:val="0"/>
          <w:sz w:val="24"/>
          <w:szCs w:val="24"/>
        </w:rPr>
        <w:t>ing</w:t>
      </w:r>
      <w:r w:rsidR="00707F96" w:rsidRPr="3E895291">
        <w:rPr>
          <w:b w:val="0"/>
          <w:sz w:val="24"/>
          <w:szCs w:val="24"/>
        </w:rPr>
        <w:t xml:space="preserve"> the complaint in the best way.</w:t>
      </w:r>
    </w:p>
    <w:p w14:paraId="4ACD880D" w14:textId="77777777" w:rsidR="007E6C79" w:rsidRPr="00FA0660" w:rsidRDefault="0022544A" w:rsidP="00854FBD">
      <w:pPr>
        <w:pStyle w:val="BodyText"/>
        <w:jc w:val="both"/>
        <w:rPr>
          <w:b w:val="0"/>
          <w:sz w:val="24"/>
          <w:szCs w:val="24"/>
        </w:rPr>
      </w:pPr>
      <w:r w:rsidRPr="00FA0660">
        <w:rPr>
          <w:b w:val="0"/>
          <w:sz w:val="24"/>
          <w:szCs w:val="24"/>
        </w:rPr>
        <w:t xml:space="preserve"> </w:t>
      </w:r>
    </w:p>
    <w:p w14:paraId="49E9408D" w14:textId="77777777" w:rsidR="007E6C79" w:rsidRDefault="00854FBD" w:rsidP="00854FBD">
      <w:pPr>
        <w:pStyle w:val="BodyText"/>
        <w:jc w:val="both"/>
        <w:rPr>
          <w:b w:val="0"/>
          <w:sz w:val="24"/>
          <w:szCs w:val="24"/>
        </w:rPr>
      </w:pPr>
      <w:r>
        <w:rPr>
          <w:b w:val="0"/>
          <w:sz w:val="24"/>
          <w:szCs w:val="24"/>
        </w:rPr>
        <w:t>6.2.2</w:t>
      </w:r>
      <w:r>
        <w:rPr>
          <w:b w:val="0"/>
          <w:sz w:val="24"/>
          <w:szCs w:val="24"/>
        </w:rPr>
        <w:tab/>
      </w:r>
      <w:r w:rsidR="00B61F7B" w:rsidRPr="00FA0660">
        <w:rPr>
          <w:b w:val="0"/>
          <w:sz w:val="24"/>
          <w:szCs w:val="24"/>
        </w:rPr>
        <w:t xml:space="preserve">The manager receiving the grievance </w:t>
      </w:r>
      <w:r w:rsidR="00FF4D9C">
        <w:rPr>
          <w:b w:val="0"/>
          <w:sz w:val="24"/>
          <w:szCs w:val="24"/>
        </w:rPr>
        <w:t>(‘</w:t>
      </w:r>
      <w:r w:rsidR="0044173B">
        <w:rPr>
          <w:b w:val="0"/>
          <w:sz w:val="24"/>
          <w:szCs w:val="24"/>
        </w:rPr>
        <w:t>Receiving</w:t>
      </w:r>
      <w:r w:rsidR="00FF4D9C">
        <w:rPr>
          <w:b w:val="0"/>
          <w:sz w:val="24"/>
          <w:szCs w:val="24"/>
        </w:rPr>
        <w:t xml:space="preserve"> Manager’) </w:t>
      </w:r>
      <w:r w:rsidR="00B61F7B" w:rsidRPr="00FA0660">
        <w:rPr>
          <w:b w:val="0"/>
          <w:sz w:val="24"/>
          <w:szCs w:val="24"/>
        </w:rPr>
        <w:t xml:space="preserve">should make arrangements to invite the employee to a meeting to try to resolve the grievance. </w:t>
      </w:r>
    </w:p>
    <w:p w14:paraId="145E354C" w14:textId="77777777" w:rsidR="00EB508B" w:rsidRDefault="00EB508B" w:rsidP="00854FBD">
      <w:pPr>
        <w:pStyle w:val="BodyText"/>
        <w:jc w:val="both"/>
        <w:rPr>
          <w:b w:val="0"/>
          <w:sz w:val="24"/>
          <w:szCs w:val="24"/>
        </w:rPr>
      </w:pPr>
    </w:p>
    <w:p w14:paraId="7D2F5070" w14:textId="7D07ACC3" w:rsidR="0044173B" w:rsidRDefault="00854FBD" w:rsidP="00854FBD">
      <w:pPr>
        <w:pStyle w:val="BodyText"/>
        <w:jc w:val="both"/>
        <w:rPr>
          <w:b w:val="0"/>
          <w:sz w:val="24"/>
          <w:szCs w:val="24"/>
        </w:rPr>
      </w:pPr>
      <w:r>
        <w:rPr>
          <w:b w:val="0"/>
          <w:sz w:val="24"/>
          <w:szCs w:val="24"/>
        </w:rPr>
        <w:t>6.2.3</w:t>
      </w:r>
      <w:r>
        <w:rPr>
          <w:b w:val="0"/>
          <w:sz w:val="24"/>
          <w:szCs w:val="24"/>
        </w:rPr>
        <w:tab/>
      </w:r>
      <w:r w:rsidR="0044173B">
        <w:rPr>
          <w:b w:val="0"/>
          <w:sz w:val="24"/>
          <w:szCs w:val="24"/>
        </w:rPr>
        <w:t xml:space="preserve">In some situations, typically where the Receiving Manager is implicated in the grievance, </w:t>
      </w:r>
      <w:r w:rsidR="00EB508B">
        <w:rPr>
          <w:b w:val="0"/>
          <w:sz w:val="24"/>
          <w:szCs w:val="24"/>
        </w:rPr>
        <w:t>they</w:t>
      </w:r>
      <w:r w:rsidR="0044173B">
        <w:rPr>
          <w:b w:val="0"/>
          <w:sz w:val="24"/>
          <w:szCs w:val="24"/>
        </w:rPr>
        <w:t xml:space="preserve"> may nominate another manager to hear it</w:t>
      </w:r>
      <w:r w:rsidR="00EB508B">
        <w:rPr>
          <w:b w:val="0"/>
          <w:sz w:val="24"/>
          <w:szCs w:val="24"/>
        </w:rPr>
        <w:t xml:space="preserve"> as the</w:t>
      </w:r>
      <w:r w:rsidR="0044173B">
        <w:rPr>
          <w:b w:val="0"/>
          <w:sz w:val="24"/>
          <w:szCs w:val="24"/>
        </w:rPr>
        <w:t xml:space="preserve"> ‘</w:t>
      </w:r>
      <w:r w:rsidR="00F41800">
        <w:rPr>
          <w:b w:val="0"/>
          <w:sz w:val="24"/>
          <w:szCs w:val="24"/>
        </w:rPr>
        <w:t xml:space="preserve">Stage 1 Meeting </w:t>
      </w:r>
      <w:r w:rsidR="0044173B">
        <w:rPr>
          <w:b w:val="0"/>
          <w:sz w:val="24"/>
          <w:szCs w:val="24"/>
        </w:rPr>
        <w:t>Manager’.</w:t>
      </w:r>
    </w:p>
    <w:p w14:paraId="1B2DE2DC" w14:textId="77777777" w:rsidR="007E6C79" w:rsidRPr="00FA0660" w:rsidRDefault="007E6C79" w:rsidP="00854FBD">
      <w:pPr>
        <w:pStyle w:val="BodyText"/>
        <w:jc w:val="both"/>
        <w:rPr>
          <w:b w:val="0"/>
          <w:sz w:val="24"/>
          <w:szCs w:val="24"/>
        </w:rPr>
      </w:pPr>
    </w:p>
    <w:p w14:paraId="4A64C34D" w14:textId="154AE738" w:rsidR="00707F96" w:rsidRDefault="00854FBD" w:rsidP="5A879548">
      <w:pPr>
        <w:pStyle w:val="BodyText"/>
        <w:jc w:val="both"/>
        <w:rPr>
          <w:b w:val="0"/>
          <w:sz w:val="24"/>
          <w:szCs w:val="24"/>
          <w:highlight w:val="yellow"/>
        </w:rPr>
      </w:pPr>
      <w:r w:rsidRPr="3E895291">
        <w:rPr>
          <w:b w:val="0"/>
          <w:sz w:val="24"/>
          <w:szCs w:val="24"/>
        </w:rPr>
        <w:t>6.2.4</w:t>
      </w:r>
      <w:r>
        <w:tab/>
      </w:r>
      <w:r w:rsidR="0044173B" w:rsidRPr="3E895291">
        <w:rPr>
          <w:b w:val="0"/>
          <w:sz w:val="24"/>
          <w:szCs w:val="24"/>
        </w:rPr>
        <w:t xml:space="preserve">A </w:t>
      </w:r>
      <w:r w:rsidR="00B61F7B" w:rsidRPr="3E895291">
        <w:rPr>
          <w:b w:val="0"/>
          <w:sz w:val="24"/>
          <w:szCs w:val="24"/>
        </w:rPr>
        <w:t xml:space="preserve">meeting </w:t>
      </w:r>
      <w:r w:rsidR="003E0848" w:rsidRPr="3E895291">
        <w:rPr>
          <w:b w:val="0"/>
          <w:sz w:val="24"/>
          <w:szCs w:val="24"/>
        </w:rPr>
        <w:t xml:space="preserve">will usually </w:t>
      </w:r>
      <w:r w:rsidR="00B61F7B" w:rsidRPr="3E895291">
        <w:rPr>
          <w:b w:val="0"/>
          <w:sz w:val="24"/>
          <w:szCs w:val="24"/>
        </w:rPr>
        <w:t xml:space="preserve">take place within 10 working days of receipt of the written grievance and the employee must be given at least </w:t>
      </w:r>
      <w:r w:rsidR="00EB508B" w:rsidRPr="3E895291">
        <w:rPr>
          <w:b w:val="0"/>
          <w:sz w:val="24"/>
          <w:szCs w:val="24"/>
        </w:rPr>
        <w:t xml:space="preserve">5 </w:t>
      </w:r>
      <w:r w:rsidR="2D605B4C" w:rsidRPr="3E895291">
        <w:rPr>
          <w:b w:val="0"/>
          <w:sz w:val="24"/>
          <w:szCs w:val="24"/>
        </w:rPr>
        <w:t>working days</w:t>
      </w:r>
      <w:r w:rsidR="0022544A" w:rsidRPr="3E895291">
        <w:rPr>
          <w:b w:val="0"/>
          <w:sz w:val="24"/>
          <w:szCs w:val="24"/>
        </w:rPr>
        <w:t>’</w:t>
      </w:r>
      <w:r w:rsidR="00B61F7B" w:rsidRPr="3E895291">
        <w:rPr>
          <w:b w:val="0"/>
          <w:sz w:val="24"/>
          <w:szCs w:val="24"/>
        </w:rPr>
        <w:t xml:space="preserve"> notice of the meeting</w:t>
      </w:r>
      <w:r w:rsidR="00EB508B" w:rsidRPr="3E895291">
        <w:rPr>
          <w:b w:val="0"/>
          <w:sz w:val="24"/>
          <w:szCs w:val="24"/>
        </w:rPr>
        <w:t xml:space="preserve"> (where it is not possible to give this notice, the employee will be advised of the reasons in writing and a reasonable alternative timeframe set)</w:t>
      </w:r>
      <w:r w:rsidR="00B61F7B" w:rsidRPr="3E895291">
        <w:rPr>
          <w:b w:val="0"/>
          <w:sz w:val="24"/>
          <w:szCs w:val="24"/>
        </w:rPr>
        <w:t>.</w:t>
      </w:r>
      <w:r w:rsidR="0022544A" w:rsidRPr="3E895291">
        <w:rPr>
          <w:b w:val="0"/>
          <w:sz w:val="24"/>
          <w:szCs w:val="24"/>
        </w:rPr>
        <w:t xml:space="preserve"> The employee will be advised of their right to be accompanied by a Trade Union representative or a workplace colleague. The</w:t>
      </w:r>
      <w:r w:rsidR="0022544A">
        <w:t xml:space="preserve"> </w:t>
      </w:r>
      <w:r w:rsidR="0022544A" w:rsidRPr="3E895291">
        <w:rPr>
          <w:b w:val="0"/>
          <w:sz w:val="24"/>
          <w:szCs w:val="24"/>
        </w:rPr>
        <w:t xml:space="preserve">manager will be </w:t>
      </w:r>
      <w:r w:rsidR="2C99D48E" w:rsidRPr="3E895291">
        <w:rPr>
          <w:b w:val="0"/>
          <w:sz w:val="24"/>
          <w:szCs w:val="24"/>
        </w:rPr>
        <w:t>advised</w:t>
      </w:r>
      <w:r w:rsidR="0022544A" w:rsidRPr="3E895291">
        <w:rPr>
          <w:b w:val="0"/>
          <w:sz w:val="24"/>
          <w:szCs w:val="24"/>
        </w:rPr>
        <w:t xml:space="preserve"> at the meeting by a member of </w:t>
      </w:r>
      <w:r w:rsidR="00FF4D9C" w:rsidRPr="3E895291">
        <w:rPr>
          <w:b w:val="0"/>
          <w:sz w:val="24"/>
          <w:szCs w:val="24"/>
        </w:rPr>
        <w:t>the HR team.</w:t>
      </w:r>
      <w:r w:rsidR="0044173B" w:rsidRPr="3E895291">
        <w:rPr>
          <w:b w:val="0"/>
          <w:sz w:val="24"/>
          <w:szCs w:val="24"/>
        </w:rPr>
        <w:t xml:space="preserve">  </w:t>
      </w:r>
      <w:r w:rsidR="00707F96" w:rsidRPr="3E895291">
        <w:rPr>
          <w:b w:val="0"/>
          <w:sz w:val="24"/>
          <w:szCs w:val="24"/>
        </w:rPr>
        <w:t xml:space="preserve">A template invitation letter is provided </w:t>
      </w:r>
      <w:r w:rsidR="2B3D0EFB" w:rsidRPr="3E895291">
        <w:rPr>
          <w:b w:val="0"/>
          <w:sz w:val="24"/>
          <w:szCs w:val="24"/>
        </w:rPr>
        <w:t xml:space="preserve">in the guidance. </w:t>
      </w:r>
    </w:p>
    <w:p w14:paraId="16A52F5A" w14:textId="77777777" w:rsidR="00707F96" w:rsidRDefault="00707F96" w:rsidP="00854FBD">
      <w:pPr>
        <w:pStyle w:val="BodyText"/>
        <w:jc w:val="both"/>
        <w:rPr>
          <w:b w:val="0"/>
          <w:sz w:val="24"/>
          <w:szCs w:val="24"/>
        </w:rPr>
      </w:pPr>
    </w:p>
    <w:p w14:paraId="5A164305" w14:textId="5417FC92" w:rsidR="00B61F7B" w:rsidRPr="00FA0660" w:rsidRDefault="00854FBD" w:rsidP="00854FBD">
      <w:pPr>
        <w:pStyle w:val="BodyText"/>
        <w:jc w:val="both"/>
        <w:rPr>
          <w:b w:val="0"/>
          <w:sz w:val="24"/>
          <w:szCs w:val="24"/>
        </w:rPr>
      </w:pPr>
      <w:r w:rsidRPr="3E895291">
        <w:rPr>
          <w:b w:val="0"/>
          <w:sz w:val="24"/>
          <w:szCs w:val="24"/>
        </w:rPr>
        <w:t>6.2.5</w:t>
      </w:r>
      <w:r>
        <w:tab/>
      </w:r>
      <w:r w:rsidR="00EB508B" w:rsidRPr="3E895291">
        <w:rPr>
          <w:b w:val="0"/>
          <w:sz w:val="24"/>
          <w:szCs w:val="24"/>
        </w:rPr>
        <w:t xml:space="preserve">The preference is for a </w:t>
      </w:r>
      <w:r w:rsidR="3FEACD71" w:rsidRPr="3E895291">
        <w:rPr>
          <w:b w:val="0"/>
          <w:sz w:val="24"/>
          <w:szCs w:val="24"/>
        </w:rPr>
        <w:t>face-to-face</w:t>
      </w:r>
      <w:r w:rsidR="00EB508B" w:rsidRPr="3E895291">
        <w:rPr>
          <w:b w:val="0"/>
          <w:sz w:val="24"/>
          <w:szCs w:val="24"/>
        </w:rPr>
        <w:t xml:space="preserve"> meeting to take place. However, a</w:t>
      </w:r>
      <w:r w:rsidR="0044173B" w:rsidRPr="3E895291">
        <w:rPr>
          <w:b w:val="0"/>
          <w:sz w:val="24"/>
          <w:szCs w:val="24"/>
        </w:rPr>
        <w:t xml:space="preserve"> meeting can be held virtually (</w:t>
      </w:r>
      <w:r w:rsidR="7CD1F3EA" w:rsidRPr="3E895291">
        <w:rPr>
          <w:b w:val="0"/>
          <w:sz w:val="24"/>
          <w:szCs w:val="24"/>
        </w:rPr>
        <w:t>e.g.,</w:t>
      </w:r>
      <w:r w:rsidR="0044173B" w:rsidRPr="3E895291">
        <w:rPr>
          <w:b w:val="0"/>
          <w:sz w:val="24"/>
          <w:szCs w:val="24"/>
        </w:rPr>
        <w:t xml:space="preserve"> using technology such as Teams) where the circumstances merit this approach.</w:t>
      </w:r>
    </w:p>
    <w:p w14:paraId="231600EB" w14:textId="77777777" w:rsidR="007E6C79" w:rsidRDefault="007E6C79" w:rsidP="00854FBD">
      <w:pPr>
        <w:pStyle w:val="BodyText"/>
        <w:jc w:val="both"/>
      </w:pPr>
    </w:p>
    <w:p w14:paraId="1E2DF2A4" w14:textId="2A7BBEC9" w:rsidR="00B61F7B" w:rsidRDefault="00854FBD" w:rsidP="00854FBD">
      <w:pPr>
        <w:pStyle w:val="BodyText"/>
        <w:jc w:val="both"/>
        <w:rPr>
          <w:b w:val="0"/>
          <w:sz w:val="24"/>
          <w:szCs w:val="24"/>
        </w:rPr>
      </w:pPr>
      <w:r>
        <w:rPr>
          <w:b w:val="0"/>
          <w:sz w:val="24"/>
          <w:szCs w:val="24"/>
        </w:rPr>
        <w:t>6.2.6</w:t>
      </w:r>
      <w:r>
        <w:rPr>
          <w:b w:val="0"/>
          <w:sz w:val="24"/>
          <w:szCs w:val="24"/>
        </w:rPr>
        <w:tab/>
      </w:r>
      <w:r w:rsidR="00B61F7B" w:rsidRPr="00FA0660">
        <w:rPr>
          <w:b w:val="0"/>
          <w:sz w:val="24"/>
          <w:szCs w:val="24"/>
        </w:rPr>
        <w:t xml:space="preserve">The purpose of the meeting is to allow the employee to explain their grievance and to state how they think it should be resolved. </w:t>
      </w:r>
      <w:r w:rsidR="0022544A" w:rsidRPr="00FA0660">
        <w:rPr>
          <w:b w:val="0"/>
          <w:sz w:val="24"/>
          <w:szCs w:val="24"/>
        </w:rPr>
        <w:t>The manager who dealt with the matter at the informal stage may be asked to attend the meeting to describe the steps taken to resolve the concern.</w:t>
      </w:r>
      <w:r w:rsidR="00AB474D" w:rsidRPr="00FA0660">
        <w:rPr>
          <w:b w:val="0"/>
          <w:sz w:val="24"/>
          <w:szCs w:val="24"/>
        </w:rPr>
        <w:t xml:space="preserve"> </w:t>
      </w:r>
      <w:r w:rsidR="00B61F7B" w:rsidRPr="00FA0660">
        <w:rPr>
          <w:b w:val="0"/>
          <w:sz w:val="24"/>
          <w:szCs w:val="24"/>
        </w:rPr>
        <w:t xml:space="preserve">The </w:t>
      </w:r>
      <w:r w:rsidR="00F41800">
        <w:rPr>
          <w:b w:val="0"/>
          <w:sz w:val="24"/>
          <w:szCs w:val="24"/>
        </w:rPr>
        <w:t xml:space="preserve">Stage 1 Meeting </w:t>
      </w:r>
      <w:r w:rsidR="00FF4D9C">
        <w:rPr>
          <w:b w:val="0"/>
          <w:sz w:val="24"/>
          <w:szCs w:val="24"/>
        </w:rPr>
        <w:t>M</w:t>
      </w:r>
      <w:r w:rsidR="00B61F7B" w:rsidRPr="00FA0660">
        <w:rPr>
          <w:b w:val="0"/>
          <w:sz w:val="24"/>
          <w:szCs w:val="24"/>
        </w:rPr>
        <w:t xml:space="preserve">anager may adjourn the meeting to gather further information or to commission an independent investigation (if practicable and warranted according to an assessment of the circumstances of </w:t>
      </w:r>
      <w:r w:rsidR="00AA13A7">
        <w:rPr>
          <w:b w:val="0"/>
          <w:sz w:val="24"/>
          <w:szCs w:val="24"/>
        </w:rPr>
        <w:t>the</w:t>
      </w:r>
      <w:r w:rsidR="00B61F7B" w:rsidRPr="00FA0660">
        <w:rPr>
          <w:b w:val="0"/>
          <w:sz w:val="24"/>
          <w:szCs w:val="24"/>
        </w:rPr>
        <w:t xml:space="preserve"> particular case).  The employee may be requested to attend further meetings if necessary. </w:t>
      </w:r>
    </w:p>
    <w:p w14:paraId="63C24B0D" w14:textId="77777777" w:rsidR="003E0848" w:rsidRDefault="003E0848" w:rsidP="00854FBD">
      <w:pPr>
        <w:pStyle w:val="BodyText"/>
        <w:jc w:val="both"/>
        <w:rPr>
          <w:b w:val="0"/>
          <w:sz w:val="24"/>
          <w:szCs w:val="24"/>
        </w:rPr>
      </w:pPr>
    </w:p>
    <w:p w14:paraId="4F37F4A2" w14:textId="4E6C7185" w:rsidR="003E0848" w:rsidRPr="0028102C" w:rsidRDefault="00854FBD" w:rsidP="3E895291">
      <w:pPr>
        <w:pStyle w:val="BodyText"/>
        <w:tabs>
          <w:tab w:val="left" w:pos="709"/>
        </w:tabs>
        <w:ind w:left="360" w:hanging="360"/>
        <w:jc w:val="both"/>
        <w:rPr>
          <w:b w:val="0"/>
          <w:sz w:val="24"/>
          <w:szCs w:val="24"/>
        </w:rPr>
      </w:pPr>
      <w:r w:rsidRPr="3E895291">
        <w:rPr>
          <w:b w:val="0"/>
          <w:sz w:val="24"/>
          <w:szCs w:val="24"/>
        </w:rPr>
        <w:t>6.2.7</w:t>
      </w:r>
      <w:r w:rsidRPr="0028102C">
        <w:rPr>
          <w:b w:val="0"/>
          <w:sz w:val="24"/>
          <w:szCs w:val="24"/>
        </w:rPr>
        <w:tab/>
      </w:r>
      <w:r w:rsidR="003E0848" w:rsidRPr="3E895291">
        <w:rPr>
          <w:b w:val="0"/>
          <w:sz w:val="24"/>
          <w:szCs w:val="24"/>
        </w:rPr>
        <w:t xml:space="preserve">How the matter is investigated will depend </w:t>
      </w:r>
      <w:r w:rsidR="00AA13A7" w:rsidRPr="3E895291">
        <w:rPr>
          <w:b w:val="0"/>
          <w:sz w:val="24"/>
          <w:szCs w:val="24"/>
        </w:rPr>
        <w:t>up</w:t>
      </w:r>
      <w:r w:rsidR="003E0848" w:rsidRPr="3E895291">
        <w:rPr>
          <w:b w:val="0"/>
          <w:sz w:val="24"/>
          <w:szCs w:val="24"/>
        </w:rPr>
        <w:t xml:space="preserve">on the nature of the grievance.  It may be appropriate to interview or take a statement from other people, in which case those parties will be under a duty to maintain strict confidentiality. </w:t>
      </w:r>
      <w:r w:rsidR="7A2FF0BA" w:rsidRPr="0028102C">
        <w:rPr>
          <w:b w:val="0"/>
          <w:sz w:val="24"/>
          <w:szCs w:val="24"/>
        </w:rPr>
        <w:t>Participation in the proceedings, and any details of evidence submitted or heard will be on a strictly confidential basis and must not be discussed with anybody who does not have a legitimate ‘need to know’.  To act otherwise than in accordance with the above may be treated as a disciplinary offence.</w:t>
      </w:r>
    </w:p>
    <w:p w14:paraId="2FC62AE2" w14:textId="68C5E3FF" w:rsidR="003E0848" w:rsidRDefault="003E0848" w:rsidP="00854FBD">
      <w:pPr>
        <w:pStyle w:val="BodyText"/>
        <w:jc w:val="both"/>
        <w:rPr>
          <w:b w:val="0"/>
          <w:sz w:val="24"/>
          <w:szCs w:val="24"/>
        </w:rPr>
      </w:pPr>
    </w:p>
    <w:p w14:paraId="0E45D73D" w14:textId="4F98772B" w:rsidR="00B61F7B" w:rsidRPr="00FA0660" w:rsidRDefault="00854FBD" w:rsidP="00854FBD">
      <w:pPr>
        <w:pStyle w:val="BodyText"/>
        <w:jc w:val="both"/>
        <w:rPr>
          <w:b w:val="0"/>
          <w:sz w:val="24"/>
          <w:szCs w:val="24"/>
        </w:rPr>
      </w:pPr>
      <w:r w:rsidRPr="58EF9638">
        <w:rPr>
          <w:b w:val="0"/>
          <w:sz w:val="24"/>
          <w:szCs w:val="24"/>
        </w:rPr>
        <w:t>6.2.8</w:t>
      </w:r>
      <w:r w:rsidRPr="0028102C">
        <w:rPr>
          <w:b w:val="0"/>
          <w:sz w:val="24"/>
          <w:szCs w:val="24"/>
        </w:rPr>
        <w:tab/>
      </w:r>
      <w:r w:rsidR="00ED2326" w:rsidRPr="58EF9638">
        <w:rPr>
          <w:b w:val="0"/>
          <w:sz w:val="24"/>
          <w:szCs w:val="24"/>
        </w:rPr>
        <w:t xml:space="preserve">If the meeting is </w:t>
      </w:r>
      <w:r w:rsidR="0044173B" w:rsidRPr="58EF9638">
        <w:rPr>
          <w:b w:val="0"/>
          <w:sz w:val="24"/>
          <w:szCs w:val="24"/>
        </w:rPr>
        <w:t xml:space="preserve">to be </w:t>
      </w:r>
      <w:r w:rsidR="00ED2326" w:rsidRPr="58EF9638">
        <w:rPr>
          <w:b w:val="0"/>
          <w:sz w:val="24"/>
          <w:szCs w:val="24"/>
        </w:rPr>
        <w:t>recorded</w:t>
      </w:r>
      <w:r w:rsidR="00AA13A7" w:rsidRPr="58EF9638">
        <w:rPr>
          <w:b w:val="0"/>
          <w:sz w:val="24"/>
          <w:szCs w:val="24"/>
        </w:rPr>
        <w:t>,</w:t>
      </w:r>
      <w:r w:rsidR="00ED2326" w:rsidRPr="58EF9638">
        <w:rPr>
          <w:b w:val="0"/>
          <w:sz w:val="24"/>
          <w:szCs w:val="24"/>
        </w:rPr>
        <w:t xml:space="preserve"> the employee will be informed.  The employee may record the meeting but must inform the </w:t>
      </w:r>
      <w:r w:rsidR="00F41800">
        <w:rPr>
          <w:b w:val="0"/>
          <w:sz w:val="24"/>
          <w:szCs w:val="24"/>
        </w:rPr>
        <w:t xml:space="preserve">Stage 1 Meeting </w:t>
      </w:r>
      <w:r w:rsidR="00ED2326" w:rsidRPr="58EF9638">
        <w:rPr>
          <w:b w:val="0"/>
          <w:sz w:val="24"/>
          <w:szCs w:val="24"/>
        </w:rPr>
        <w:t xml:space="preserve">Manager prior to doing so, covert recordings are unlikely </w:t>
      </w:r>
      <w:r w:rsidR="0044173B" w:rsidRPr="58EF9638">
        <w:rPr>
          <w:b w:val="0"/>
          <w:sz w:val="24"/>
          <w:szCs w:val="24"/>
        </w:rPr>
        <w:t xml:space="preserve">to be of good quality and may be considered a </w:t>
      </w:r>
      <w:r w:rsidR="00990AF5" w:rsidRPr="58EF9638">
        <w:rPr>
          <w:b w:val="0"/>
          <w:sz w:val="24"/>
          <w:szCs w:val="24"/>
        </w:rPr>
        <w:t xml:space="preserve">serious </w:t>
      </w:r>
      <w:r w:rsidR="0044173B" w:rsidRPr="58EF9638">
        <w:rPr>
          <w:b w:val="0"/>
          <w:sz w:val="24"/>
          <w:szCs w:val="24"/>
        </w:rPr>
        <w:t xml:space="preserve">disciplinary </w:t>
      </w:r>
      <w:r w:rsidR="7B7BAAD3" w:rsidRPr="58EF9638">
        <w:rPr>
          <w:b w:val="0"/>
          <w:sz w:val="24"/>
          <w:szCs w:val="24"/>
        </w:rPr>
        <w:t>offence. Within</w:t>
      </w:r>
      <w:r w:rsidR="00B61F7B" w:rsidRPr="58EF9638">
        <w:rPr>
          <w:b w:val="0"/>
          <w:sz w:val="24"/>
          <w:szCs w:val="24"/>
        </w:rPr>
        <w:t xml:space="preserve"> 5 working days of the (final) meeting taking place, the manager will </w:t>
      </w:r>
      <w:r w:rsidR="00FF4D9C" w:rsidRPr="58EF9638">
        <w:rPr>
          <w:b w:val="0"/>
          <w:sz w:val="24"/>
          <w:szCs w:val="24"/>
        </w:rPr>
        <w:t xml:space="preserve">usually </w:t>
      </w:r>
      <w:r w:rsidR="00B61F7B" w:rsidRPr="58EF9638">
        <w:rPr>
          <w:b w:val="0"/>
          <w:sz w:val="24"/>
          <w:szCs w:val="24"/>
        </w:rPr>
        <w:t xml:space="preserve">give a written response to the employee stating whether the grievance is upheld or not, and the reason(s) for this decision. </w:t>
      </w:r>
    </w:p>
    <w:p w14:paraId="285EEA2C" w14:textId="77777777" w:rsidR="007E6C79" w:rsidRPr="00FA0660" w:rsidRDefault="007E6C79" w:rsidP="00854FBD">
      <w:pPr>
        <w:pStyle w:val="BodyText"/>
        <w:jc w:val="both"/>
        <w:rPr>
          <w:b w:val="0"/>
          <w:sz w:val="24"/>
          <w:szCs w:val="24"/>
        </w:rPr>
      </w:pPr>
    </w:p>
    <w:p w14:paraId="5C4A5780" w14:textId="77777777" w:rsidR="00B61F7B" w:rsidRPr="00FA0660" w:rsidRDefault="00854FBD" w:rsidP="00854FBD">
      <w:pPr>
        <w:pStyle w:val="BodyText"/>
        <w:jc w:val="both"/>
        <w:rPr>
          <w:b w:val="0"/>
          <w:sz w:val="24"/>
          <w:szCs w:val="24"/>
        </w:rPr>
      </w:pPr>
      <w:r>
        <w:rPr>
          <w:b w:val="0"/>
          <w:sz w:val="24"/>
          <w:szCs w:val="24"/>
        </w:rPr>
        <w:t>6.2.9</w:t>
      </w:r>
      <w:r>
        <w:rPr>
          <w:b w:val="0"/>
          <w:sz w:val="24"/>
          <w:szCs w:val="24"/>
        </w:rPr>
        <w:tab/>
      </w:r>
      <w:r w:rsidR="00B61F7B" w:rsidRPr="00FA0660">
        <w:rPr>
          <w:b w:val="0"/>
          <w:sz w:val="24"/>
          <w:szCs w:val="24"/>
        </w:rPr>
        <w:t xml:space="preserve">If it is not possible to respond within 5 working days because, for example, some investigatory work needs to be completed, the manager will give the employee a written explanation of the reason for the delay and a reasonable time </w:t>
      </w:r>
      <w:r w:rsidR="00363CB3">
        <w:rPr>
          <w:b w:val="0"/>
          <w:sz w:val="24"/>
          <w:szCs w:val="24"/>
        </w:rPr>
        <w:t>frame</w:t>
      </w:r>
      <w:r w:rsidR="00B61F7B" w:rsidRPr="00FA0660">
        <w:rPr>
          <w:b w:val="0"/>
          <w:sz w:val="24"/>
          <w:szCs w:val="24"/>
        </w:rPr>
        <w:t xml:space="preserve"> for a response.</w:t>
      </w:r>
    </w:p>
    <w:p w14:paraId="2B0BA836" w14:textId="77777777" w:rsidR="007E6C79" w:rsidRPr="00FA0660" w:rsidRDefault="007E6C79" w:rsidP="00854FBD">
      <w:pPr>
        <w:pStyle w:val="BodyText"/>
        <w:jc w:val="both"/>
        <w:rPr>
          <w:b w:val="0"/>
          <w:sz w:val="24"/>
          <w:szCs w:val="24"/>
        </w:rPr>
      </w:pPr>
    </w:p>
    <w:p w14:paraId="7940E9DE" w14:textId="77777777" w:rsidR="00B61F7B" w:rsidRPr="00FA0660" w:rsidRDefault="00854FBD" w:rsidP="00854FBD">
      <w:pPr>
        <w:pStyle w:val="BodyText"/>
        <w:jc w:val="both"/>
        <w:rPr>
          <w:b w:val="0"/>
          <w:sz w:val="24"/>
          <w:szCs w:val="24"/>
        </w:rPr>
      </w:pPr>
      <w:r>
        <w:rPr>
          <w:b w:val="0"/>
          <w:sz w:val="24"/>
          <w:szCs w:val="24"/>
        </w:rPr>
        <w:t>6.2.10</w:t>
      </w:r>
      <w:r>
        <w:rPr>
          <w:b w:val="0"/>
          <w:sz w:val="24"/>
          <w:szCs w:val="24"/>
        </w:rPr>
        <w:tab/>
      </w:r>
      <w:proofErr w:type="gramStart"/>
      <w:r w:rsidR="00B61F7B" w:rsidRPr="00FA0660">
        <w:rPr>
          <w:b w:val="0"/>
          <w:sz w:val="24"/>
          <w:szCs w:val="24"/>
        </w:rPr>
        <w:t>Where</w:t>
      </w:r>
      <w:proofErr w:type="gramEnd"/>
      <w:r w:rsidR="00B61F7B" w:rsidRPr="00FA0660">
        <w:rPr>
          <w:b w:val="0"/>
          <w:sz w:val="24"/>
          <w:szCs w:val="24"/>
        </w:rPr>
        <w:t xml:space="preserve"> there are several elements to the grievance, a decision on whether or not to uphold each element should be made and communicated in the written response. In addition to stating whether the grievance is upheld, the written response should also set out any other actions </w:t>
      </w:r>
      <w:r w:rsidR="007E4694" w:rsidRPr="00FA0660">
        <w:rPr>
          <w:b w:val="0"/>
          <w:sz w:val="24"/>
          <w:szCs w:val="24"/>
        </w:rPr>
        <w:t>to be</w:t>
      </w:r>
      <w:r w:rsidR="00B61F7B" w:rsidRPr="00FA0660">
        <w:rPr>
          <w:b w:val="0"/>
          <w:sz w:val="24"/>
          <w:szCs w:val="24"/>
        </w:rPr>
        <w:t xml:space="preserve"> taken. </w:t>
      </w:r>
    </w:p>
    <w:p w14:paraId="4A58EA13" w14:textId="77777777" w:rsidR="00B61F7B" w:rsidRDefault="00B61F7B" w:rsidP="00854FBD">
      <w:pPr>
        <w:pStyle w:val="BodyText"/>
        <w:jc w:val="both"/>
        <w:rPr>
          <w:b w:val="0"/>
          <w:sz w:val="24"/>
          <w:szCs w:val="24"/>
        </w:rPr>
      </w:pPr>
    </w:p>
    <w:p w14:paraId="5018C1A1" w14:textId="3F4BE63E" w:rsidR="00ED2326" w:rsidRDefault="00854FBD" w:rsidP="00854FBD">
      <w:pPr>
        <w:pStyle w:val="BodyText"/>
        <w:jc w:val="both"/>
        <w:rPr>
          <w:b w:val="0"/>
          <w:sz w:val="24"/>
          <w:szCs w:val="24"/>
        </w:rPr>
      </w:pPr>
      <w:r w:rsidRPr="58EF9638">
        <w:rPr>
          <w:b w:val="0"/>
          <w:sz w:val="24"/>
          <w:szCs w:val="24"/>
        </w:rPr>
        <w:lastRenderedPageBreak/>
        <w:t>6.2.11</w:t>
      </w:r>
      <w:r>
        <w:tab/>
      </w:r>
      <w:proofErr w:type="gramStart"/>
      <w:r w:rsidR="00ED2326" w:rsidRPr="58EF9638">
        <w:rPr>
          <w:b w:val="0"/>
          <w:sz w:val="24"/>
          <w:szCs w:val="24"/>
        </w:rPr>
        <w:t>It</w:t>
      </w:r>
      <w:proofErr w:type="gramEnd"/>
      <w:r w:rsidR="00ED2326" w:rsidRPr="58EF9638">
        <w:rPr>
          <w:b w:val="0"/>
          <w:sz w:val="24"/>
          <w:szCs w:val="24"/>
        </w:rPr>
        <w:t xml:space="preserve"> may be inappropriate to discuss (some/all) steps taken as a result of the grievance, usually due to another person’s entitlement to confidentiality. </w:t>
      </w:r>
      <w:r w:rsidR="0044173B" w:rsidRPr="58EF9638">
        <w:rPr>
          <w:b w:val="0"/>
          <w:sz w:val="24"/>
          <w:szCs w:val="24"/>
        </w:rPr>
        <w:t xml:space="preserve">The employee bringing the grievance may be informed, for example, that a disciplinary process will be commenced if the grievance is </w:t>
      </w:r>
      <w:r w:rsidR="03C27E4E" w:rsidRPr="58EF9638">
        <w:rPr>
          <w:b w:val="0"/>
          <w:sz w:val="24"/>
          <w:szCs w:val="24"/>
        </w:rPr>
        <w:t>upheld but</w:t>
      </w:r>
      <w:r w:rsidR="0044173B" w:rsidRPr="58EF9638">
        <w:rPr>
          <w:b w:val="0"/>
          <w:sz w:val="24"/>
          <w:szCs w:val="24"/>
        </w:rPr>
        <w:t xml:space="preserve"> will not be informed about the outcome of the process. </w:t>
      </w:r>
    </w:p>
    <w:p w14:paraId="60C91873" w14:textId="77777777" w:rsidR="0044173B" w:rsidRPr="00FA0660" w:rsidRDefault="0044173B" w:rsidP="00854FBD">
      <w:pPr>
        <w:pStyle w:val="BodyText"/>
        <w:jc w:val="both"/>
        <w:rPr>
          <w:b w:val="0"/>
          <w:sz w:val="24"/>
          <w:szCs w:val="24"/>
        </w:rPr>
      </w:pPr>
    </w:p>
    <w:p w14:paraId="1DBBE140" w14:textId="77777777" w:rsidR="00B61F7B" w:rsidRPr="00FA0660" w:rsidRDefault="00854FBD" w:rsidP="00854FBD">
      <w:pPr>
        <w:pStyle w:val="BodyText"/>
        <w:jc w:val="both"/>
        <w:rPr>
          <w:b w:val="0"/>
          <w:sz w:val="24"/>
          <w:szCs w:val="24"/>
        </w:rPr>
      </w:pPr>
      <w:r>
        <w:rPr>
          <w:b w:val="0"/>
          <w:sz w:val="24"/>
          <w:szCs w:val="24"/>
        </w:rPr>
        <w:t>6.2.12</w:t>
      </w:r>
      <w:r>
        <w:rPr>
          <w:b w:val="0"/>
          <w:sz w:val="24"/>
          <w:szCs w:val="24"/>
        </w:rPr>
        <w:tab/>
      </w:r>
      <w:proofErr w:type="gramStart"/>
      <w:r w:rsidR="00B61F7B" w:rsidRPr="00FA0660">
        <w:rPr>
          <w:b w:val="0"/>
          <w:sz w:val="24"/>
          <w:szCs w:val="24"/>
        </w:rPr>
        <w:t>The</w:t>
      </w:r>
      <w:proofErr w:type="gramEnd"/>
      <w:r w:rsidR="00B61F7B" w:rsidRPr="00FA0660">
        <w:rPr>
          <w:b w:val="0"/>
          <w:sz w:val="24"/>
          <w:szCs w:val="24"/>
        </w:rPr>
        <w:t xml:space="preserve"> written response should also set out the right to raise an appeal using Stage 2 of the grievance procedure and the name of the appropriate manager with whom to raise an appeal.</w:t>
      </w:r>
    </w:p>
    <w:p w14:paraId="4BBD1630" w14:textId="77777777" w:rsidR="00B61F7B" w:rsidRDefault="007D0839" w:rsidP="00854FBD">
      <w:pPr>
        <w:pStyle w:val="Heading2"/>
        <w:jc w:val="both"/>
      </w:pPr>
      <w:bookmarkStart w:id="15" w:name="_Toc344460422"/>
      <w:r>
        <w:t>6</w:t>
      </w:r>
      <w:r w:rsidR="00B61F7B">
        <w:t>.3</w:t>
      </w:r>
      <w:r w:rsidR="00B61F7B">
        <w:tab/>
      </w:r>
      <w:bookmarkStart w:id="16" w:name="Appeal"/>
      <w:r w:rsidR="007E4694">
        <w:t xml:space="preserve">Stage 2 </w:t>
      </w:r>
      <w:r w:rsidR="00B61F7B">
        <w:t>Appeal</w:t>
      </w:r>
      <w:bookmarkEnd w:id="15"/>
      <w:r w:rsidR="00B61F7B">
        <w:t xml:space="preserve"> </w:t>
      </w:r>
    </w:p>
    <w:bookmarkEnd w:id="16"/>
    <w:p w14:paraId="30090349" w14:textId="6E02109E" w:rsidR="00AA13A7" w:rsidRPr="00BD1598" w:rsidRDefault="007D0839" w:rsidP="00854FBD">
      <w:pPr>
        <w:jc w:val="both"/>
      </w:pPr>
      <w:r w:rsidRPr="00BD1598">
        <w:rPr>
          <w:rFonts w:ascii="Arial" w:hAnsi="Arial" w:cs="Arial"/>
        </w:rPr>
        <w:t>6.3.1</w:t>
      </w:r>
      <w:r w:rsidRPr="00BD1598">
        <w:tab/>
      </w:r>
      <w:r w:rsidR="00B61F7B" w:rsidRPr="00BD1598">
        <w:rPr>
          <w:rFonts w:ascii="Arial" w:hAnsi="Arial" w:cs="Arial"/>
        </w:rPr>
        <w:t>If the grievance has not been resolved to the employee’s satisfaction at Stage 1, the employee may raise an appeal using Stage 2 of the process</w:t>
      </w:r>
      <w:r w:rsidR="00C920BD">
        <w:rPr>
          <w:rFonts w:ascii="Arial" w:hAnsi="Arial" w:cs="Arial"/>
        </w:rPr>
        <w:t xml:space="preserve"> and the Stage 2 Appeal form at Appendix A</w:t>
      </w:r>
      <w:r w:rsidR="00B61F7B" w:rsidRPr="00BD1598">
        <w:rPr>
          <w:rFonts w:ascii="Arial" w:hAnsi="Arial" w:cs="Arial"/>
        </w:rPr>
        <w:t xml:space="preserve">.  The employee should submit a written appeal, within </w:t>
      </w:r>
      <w:r w:rsidR="00AA13A7" w:rsidRPr="00BD1598">
        <w:rPr>
          <w:rFonts w:ascii="Arial" w:hAnsi="Arial" w:cs="Arial"/>
        </w:rPr>
        <w:t xml:space="preserve">10 </w:t>
      </w:r>
      <w:r w:rsidR="00B61F7B" w:rsidRPr="00BD1598">
        <w:rPr>
          <w:rFonts w:ascii="Arial" w:hAnsi="Arial" w:cs="Arial"/>
        </w:rPr>
        <w:t>working days of receiving the written</w:t>
      </w:r>
      <w:r w:rsidR="00D376E1" w:rsidRPr="00BD1598">
        <w:rPr>
          <w:rFonts w:ascii="Arial" w:hAnsi="Arial" w:cs="Arial"/>
        </w:rPr>
        <w:t xml:space="preserve"> outcome of the Stage 1 meeting. The appeal should be made</w:t>
      </w:r>
      <w:r w:rsidR="00B61F7B" w:rsidRPr="00BD1598">
        <w:rPr>
          <w:rFonts w:ascii="Arial" w:hAnsi="Arial" w:cs="Arial"/>
        </w:rPr>
        <w:t xml:space="preserve"> to the manager nominated at Stage 1 who will make</w:t>
      </w:r>
      <w:r w:rsidR="00B61F7B" w:rsidRPr="00BD1598">
        <w:t xml:space="preserve"> </w:t>
      </w:r>
      <w:r w:rsidR="00B61F7B" w:rsidRPr="00BD1598">
        <w:rPr>
          <w:rFonts w:ascii="Arial" w:hAnsi="Arial" w:cs="Arial"/>
        </w:rPr>
        <w:t xml:space="preserve">arrangements </w:t>
      </w:r>
      <w:r w:rsidR="008A27E9" w:rsidRPr="00BD1598">
        <w:rPr>
          <w:rFonts w:ascii="Arial" w:hAnsi="Arial" w:cs="Arial"/>
        </w:rPr>
        <w:t xml:space="preserve">for appointment of an Appeal Hearing </w:t>
      </w:r>
      <w:r w:rsidR="009C4DDD" w:rsidRPr="00BD1598">
        <w:rPr>
          <w:rFonts w:ascii="Arial" w:hAnsi="Arial" w:cs="Arial"/>
        </w:rPr>
        <w:t>Chair</w:t>
      </w:r>
      <w:r w:rsidR="008A27E9" w:rsidRPr="00BD1598">
        <w:rPr>
          <w:rFonts w:ascii="Arial" w:hAnsi="Arial" w:cs="Arial"/>
        </w:rPr>
        <w:t xml:space="preserve"> </w:t>
      </w:r>
      <w:r w:rsidR="00B61F7B" w:rsidRPr="00BD1598">
        <w:rPr>
          <w:rFonts w:ascii="Arial" w:hAnsi="Arial" w:cs="Arial"/>
        </w:rPr>
        <w:t xml:space="preserve">for </w:t>
      </w:r>
      <w:r w:rsidR="008A27E9" w:rsidRPr="00BD1598">
        <w:rPr>
          <w:rFonts w:ascii="Arial" w:hAnsi="Arial" w:cs="Arial"/>
        </w:rPr>
        <w:t xml:space="preserve">consideration of </w:t>
      </w:r>
      <w:r w:rsidR="00B61F7B" w:rsidRPr="00BD1598">
        <w:rPr>
          <w:rFonts w:ascii="Arial" w:hAnsi="Arial" w:cs="Arial"/>
        </w:rPr>
        <w:t xml:space="preserve">a </w:t>
      </w:r>
      <w:r w:rsidR="00AA13A7" w:rsidRPr="00BD1598">
        <w:rPr>
          <w:rFonts w:ascii="Arial" w:hAnsi="Arial" w:cs="Arial"/>
        </w:rPr>
        <w:t>S</w:t>
      </w:r>
      <w:r w:rsidR="00B61F7B" w:rsidRPr="00BD1598">
        <w:rPr>
          <w:rFonts w:ascii="Arial" w:hAnsi="Arial" w:cs="Arial"/>
        </w:rPr>
        <w:t>tage 2 grievance hearing</w:t>
      </w:r>
      <w:r w:rsidR="00F41800">
        <w:rPr>
          <w:rFonts w:ascii="Arial" w:hAnsi="Arial" w:cs="Arial"/>
          <w:strike/>
        </w:rPr>
        <w:t xml:space="preserve"> </w:t>
      </w:r>
      <w:r w:rsidR="009C4DDD" w:rsidRPr="00BD1598">
        <w:rPr>
          <w:rFonts w:ascii="Arial" w:hAnsi="Arial" w:cs="Arial"/>
        </w:rPr>
        <w:t>(unless a different name is confirmed in the decision letter to the employee)</w:t>
      </w:r>
      <w:r w:rsidR="009C4DDD" w:rsidRPr="00BD1598">
        <w:t>.</w:t>
      </w:r>
      <w:r w:rsidR="35102B13" w:rsidRPr="00BD1598">
        <w:rPr>
          <w:rFonts w:ascii="Arial" w:hAnsi="Arial" w:cs="Arial"/>
        </w:rPr>
        <w:t xml:space="preserve"> </w:t>
      </w:r>
      <w:r w:rsidR="00B61F7B" w:rsidRPr="00BD1598">
        <w:rPr>
          <w:rFonts w:ascii="Arial" w:hAnsi="Arial" w:cs="Arial"/>
        </w:rPr>
        <w:t>HR should be</w:t>
      </w:r>
      <w:r w:rsidR="00B61F7B" w:rsidRPr="00BD1598">
        <w:t xml:space="preserve"> </w:t>
      </w:r>
      <w:r w:rsidR="00B61F7B" w:rsidRPr="00BD1598">
        <w:rPr>
          <w:rFonts w:ascii="Arial" w:hAnsi="Arial" w:cs="Arial"/>
        </w:rPr>
        <w:t>copied into the appeal and the hearing arrangements.</w:t>
      </w:r>
      <w:r w:rsidR="00B61F7B" w:rsidRPr="00BD1598">
        <w:t xml:space="preserve"> </w:t>
      </w:r>
    </w:p>
    <w:p w14:paraId="11BE295F" w14:textId="022254F3" w:rsidR="00AA13A7" w:rsidRPr="00BD1598" w:rsidRDefault="00AA13A7" w:rsidP="00854FBD">
      <w:pPr>
        <w:jc w:val="both"/>
        <w:rPr>
          <w:rFonts w:ascii="Arial" w:hAnsi="Arial" w:cs="Arial"/>
          <w:lang w:eastAsia="en-US"/>
        </w:rPr>
      </w:pPr>
    </w:p>
    <w:p w14:paraId="4745D1C4" w14:textId="27208111" w:rsidR="00AA13A7" w:rsidRPr="00BD1598" w:rsidRDefault="007D0839" w:rsidP="00854FBD">
      <w:pPr>
        <w:jc w:val="both"/>
        <w:rPr>
          <w:rFonts w:ascii="Arial" w:hAnsi="Arial" w:cs="Arial"/>
          <w:lang w:eastAsia="en-US"/>
        </w:rPr>
      </w:pPr>
      <w:r w:rsidRPr="00BD1598">
        <w:rPr>
          <w:rFonts w:ascii="Arial" w:hAnsi="Arial" w:cs="Arial"/>
          <w:lang w:eastAsia="en-US"/>
        </w:rPr>
        <w:t>6.3.2</w:t>
      </w:r>
      <w:r w:rsidRPr="00BD1598">
        <w:rPr>
          <w:rFonts w:ascii="Arial" w:hAnsi="Arial" w:cs="Arial"/>
          <w:lang w:eastAsia="en-US"/>
        </w:rPr>
        <w:tab/>
      </w:r>
      <w:r w:rsidR="00AA13A7" w:rsidRPr="00BD1598">
        <w:rPr>
          <w:rFonts w:ascii="Arial" w:hAnsi="Arial" w:cs="Arial"/>
          <w:lang w:eastAsia="en-US"/>
        </w:rPr>
        <w:t xml:space="preserve">The purpose of the appeal is to review the decision taken by the Stage 1 </w:t>
      </w:r>
      <w:r w:rsidR="00F41800">
        <w:rPr>
          <w:rFonts w:ascii="Arial" w:hAnsi="Arial" w:cs="Arial"/>
          <w:lang w:eastAsia="en-US"/>
        </w:rPr>
        <w:t xml:space="preserve">Meeting </w:t>
      </w:r>
      <w:r w:rsidR="00AA13A7" w:rsidRPr="00BD1598">
        <w:rPr>
          <w:rFonts w:ascii="Arial" w:hAnsi="Arial" w:cs="Arial"/>
          <w:lang w:eastAsia="en-US"/>
        </w:rPr>
        <w:t xml:space="preserve">Manager and not to re-consider the grievance raised. The employee should set out clearly the grounds for their appeal </w:t>
      </w:r>
      <w:r w:rsidR="0091535C" w:rsidRPr="00BD1598">
        <w:rPr>
          <w:rFonts w:ascii="Arial" w:hAnsi="Arial" w:cs="Arial"/>
        </w:rPr>
        <w:t>including provision of relevant documentary evidence and</w:t>
      </w:r>
      <w:r w:rsidR="00AA13A7" w:rsidRPr="00BD1598">
        <w:rPr>
          <w:rFonts w:ascii="Arial" w:hAnsi="Arial" w:cs="Arial"/>
          <w:lang w:eastAsia="en-US"/>
        </w:rPr>
        <w:t xml:space="preserve"> how they would like the matter resolved. Grounds for appeal should relate to one or more of the following:</w:t>
      </w:r>
    </w:p>
    <w:p w14:paraId="5C8D2524" w14:textId="77777777" w:rsidR="00AA13A7" w:rsidRPr="00BD1598" w:rsidRDefault="00AA13A7" w:rsidP="00854FBD">
      <w:pPr>
        <w:jc w:val="both"/>
        <w:rPr>
          <w:rFonts w:ascii="Arial" w:hAnsi="Arial" w:cs="Arial"/>
          <w:lang w:eastAsia="en-US"/>
        </w:rPr>
      </w:pPr>
    </w:p>
    <w:p w14:paraId="2DD6C739" w14:textId="3155529E" w:rsidR="00AA13A7" w:rsidRPr="00BD1598" w:rsidRDefault="00AA13A7" w:rsidP="00854FBD">
      <w:pPr>
        <w:numPr>
          <w:ilvl w:val="0"/>
          <w:numId w:val="20"/>
        </w:numPr>
        <w:jc w:val="both"/>
        <w:rPr>
          <w:rFonts w:ascii="Arial" w:hAnsi="Arial" w:cs="Arial"/>
          <w:lang w:eastAsia="en-US"/>
        </w:rPr>
      </w:pPr>
      <w:r w:rsidRPr="00BD1598">
        <w:rPr>
          <w:rFonts w:ascii="Arial" w:hAnsi="Arial" w:cs="Arial"/>
          <w:b/>
          <w:lang w:eastAsia="en-US"/>
        </w:rPr>
        <w:t>The procedure</w:t>
      </w:r>
      <w:r w:rsidRPr="00BD1598">
        <w:rPr>
          <w:rFonts w:ascii="Arial" w:hAnsi="Arial" w:cs="Arial"/>
          <w:lang w:eastAsia="en-US"/>
        </w:rPr>
        <w:t xml:space="preserve"> – an appeal can be lodged </w:t>
      </w:r>
      <w:r w:rsidR="008A27E9" w:rsidRPr="00BD1598">
        <w:rPr>
          <w:rFonts w:ascii="Arial" w:hAnsi="Arial" w:cs="Arial"/>
          <w:lang w:eastAsia="en-US"/>
        </w:rPr>
        <w:t xml:space="preserve">where the employee can demonstrate </w:t>
      </w:r>
      <w:r w:rsidRPr="00BD1598">
        <w:rPr>
          <w:rFonts w:ascii="Arial" w:hAnsi="Arial" w:cs="Arial"/>
          <w:lang w:eastAsia="en-US"/>
        </w:rPr>
        <w:t>that the Grievance Policy was applied unfairly or in</w:t>
      </w:r>
      <w:r w:rsidR="00990AF5" w:rsidRPr="00BD1598">
        <w:rPr>
          <w:rFonts w:ascii="Arial" w:hAnsi="Arial" w:cs="Arial"/>
          <w:lang w:eastAsia="en-US"/>
        </w:rPr>
        <w:t>correctly</w:t>
      </w:r>
      <w:r w:rsidRPr="00BD1598">
        <w:rPr>
          <w:rFonts w:ascii="Arial" w:hAnsi="Arial" w:cs="Arial"/>
          <w:lang w:eastAsia="en-US"/>
        </w:rPr>
        <w:t xml:space="preserve">. </w:t>
      </w:r>
    </w:p>
    <w:p w14:paraId="23A593D3" w14:textId="250437DA" w:rsidR="00AA13A7" w:rsidRPr="00BD1598" w:rsidRDefault="00AA13A7" w:rsidP="00854FBD">
      <w:pPr>
        <w:numPr>
          <w:ilvl w:val="0"/>
          <w:numId w:val="20"/>
        </w:numPr>
        <w:jc w:val="both"/>
        <w:rPr>
          <w:rFonts w:ascii="Arial" w:hAnsi="Arial" w:cs="Arial"/>
          <w:lang w:eastAsia="en-US"/>
        </w:rPr>
      </w:pPr>
      <w:r w:rsidRPr="00BD1598">
        <w:rPr>
          <w:rFonts w:ascii="Arial" w:hAnsi="Arial" w:cs="Arial"/>
          <w:b/>
          <w:bCs/>
          <w:lang w:eastAsia="en-US"/>
        </w:rPr>
        <w:t xml:space="preserve">The facts </w:t>
      </w:r>
      <w:r w:rsidRPr="00BD1598">
        <w:rPr>
          <w:rFonts w:ascii="Arial" w:hAnsi="Arial" w:cs="Arial"/>
          <w:lang w:eastAsia="en-US"/>
        </w:rPr>
        <w:t>– an appeal can be lodged where the employee can demonstrate that the facts considered were not relevant: that the facts were not accurate; or where there are new facts/evidence which need to be considered that ha</w:t>
      </w:r>
      <w:r w:rsidR="5CFD21F4" w:rsidRPr="00BD1598">
        <w:rPr>
          <w:rFonts w:ascii="Arial" w:hAnsi="Arial" w:cs="Arial"/>
          <w:lang w:eastAsia="en-US"/>
        </w:rPr>
        <w:t>ve</w:t>
      </w:r>
      <w:r w:rsidRPr="00BD1598">
        <w:rPr>
          <w:rFonts w:ascii="Arial" w:hAnsi="Arial" w:cs="Arial"/>
          <w:lang w:eastAsia="en-US"/>
        </w:rPr>
        <w:t xml:space="preserve"> come to light subsequent to the </w:t>
      </w:r>
      <w:r w:rsidR="00F41800">
        <w:rPr>
          <w:rFonts w:ascii="Arial" w:hAnsi="Arial" w:cs="Arial"/>
          <w:lang w:eastAsia="en-US"/>
        </w:rPr>
        <w:t>meeting</w:t>
      </w:r>
      <w:r w:rsidRPr="00BD1598">
        <w:rPr>
          <w:rFonts w:ascii="Arial" w:hAnsi="Arial" w:cs="Arial"/>
          <w:lang w:eastAsia="en-US"/>
        </w:rPr>
        <w:t>.</w:t>
      </w:r>
    </w:p>
    <w:p w14:paraId="2224CF62" w14:textId="7A21A785" w:rsidR="00AA13A7" w:rsidRPr="00BD1598" w:rsidRDefault="00AA13A7" w:rsidP="00854FBD">
      <w:pPr>
        <w:numPr>
          <w:ilvl w:val="0"/>
          <w:numId w:val="20"/>
        </w:numPr>
        <w:jc w:val="both"/>
        <w:rPr>
          <w:rFonts w:ascii="Arial" w:hAnsi="Arial" w:cs="Arial"/>
          <w:lang w:eastAsia="en-US"/>
        </w:rPr>
      </w:pPr>
      <w:r w:rsidRPr="00BD1598">
        <w:rPr>
          <w:rFonts w:ascii="Arial" w:hAnsi="Arial" w:cs="Arial"/>
          <w:b/>
          <w:bCs/>
          <w:lang w:eastAsia="en-US"/>
        </w:rPr>
        <w:t>The decision</w:t>
      </w:r>
      <w:r w:rsidRPr="00BD1598">
        <w:rPr>
          <w:rFonts w:ascii="Arial" w:hAnsi="Arial" w:cs="Arial"/>
          <w:lang w:eastAsia="en-US"/>
        </w:rPr>
        <w:t xml:space="preserve"> – an appeal can be lodged where the employee can demonstrate that the outcome does not address the points of grievance sufficiently or doesn’t give the rationale for </w:t>
      </w:r>
      <w:r w:rsidR="25EE1596" w:rsidRPr="00BD1598">
        <w:rPr>
          <w:rFonts w:ascii="Arial" w:hAnsi="Arial" w:cs="Arial"/>
          <w:lang w:eastAsia="en-US"/>
        </w:rPr>
        <w:t>considering or failing to consider</w:t>
      </w:r>
      <w:r w:rsidRPr="00BD1598">
        <w:rPr>
          <w:rFonts w:ascii="Arial" w:hAnsi="Arial" w:cs="Arial"/>
          <w:lang w:eastAsia="en-US"/>
        </w:rPr>
        <w:t xml:space="preserve"> them. </w:t>
      </w:r>
    </w:p>
    <w:p w14:paraId="782490D4" w14:textId="2DD4FAFF" w:rsidR="008A27E9" w:rsidRPr="00BD1598" w:rsidRDefault="008A27E9" w:rsidP="008A27E9">
      <w:pPr>
        <w:jc w:val="both"/>
        <w:rPr>
          <w:rFonts w:ascii="Arial" w:hAnsi="Arial" w:cs="Arial"/>
          <w:b/>
          <w:bCs/>
          <w:lang w:eastAsia="en-US"/>
        </w:rPr>
      </w:pPr>
    </w:p>
    <w:p w14:paraId="5EADC45A" w14:textId="5B1BE68D" w:rsidR="008A27E9" w:rsidRPr="00BD1598" w:rsidRDefault="008A27E9" w:rsidP="008A27E9">
      <w:pPr>
        <w:jc w:val="both"/>
        <w:rPr>
          <w:rFonts w:ascii="Arial" w:hAnsi="Arial" w:cs="Arial"/>
          <w:lang w:eastAsia="en-US"/>
        </w:rPr>
      </w:pPr>
      <w:r w:rsidRPr="00BD1598">
        <w:rPr>
          <w:rFonts w:ascii="Arial" w:hAnsi="Arial" w:cs="Arial"/>
          <w:lang w:eastAsia="en-US"/>
        </w:rPr>
        <w:t>The appointed Appeal Hearing Chair will review the points of appeal and determine if there is a case to answer. Where it is determined that there is no case to answer</w:t>
      </w:r>
      <w:r w:rsidR="00F41800">
        <w:rPr>
          <w:rFonts w:ascii="Arial" w:hAnsi="Arial" w:cs="Arial"/>
          <w:lang w:eastAsia="en-US"/>
        </w:rPr>
        <w:t>,</w:t>
      </w:r>
      <w:r w:rsidRPr="00BD1598">
        <w:rPr>
          <w:rFonts w:ascii="Arial" w:hAnsi="Arial" w:cs="Arial"/>
          <w:lang w:eastAsia="en-US"/>
        </w:rPr>
        <w:t xml:space="preserve"> the Appeal Hearing Chair will set out the reasons to the employee in writing. Where it is determined that there is a case to answer an Appeal Hearing will be convened.</w:t>
      </w:r>
    </w:p>
    <w:p w14:paraId="34347909" w14:textId="647EFC77" w:rsidR="00FB7F87" w:rsidRPr="00BD1598" w:rsidRDefault="007D0839" w:rsidP="00854FBD">
      <w:pPr>
        <w:pStyle w:val="Heading2"/>
        <w:jc w:val="both"/>
        <w:rPr>
          <w:b w:val="0"/>
          <w:sz w:val="24"/>
          <w:szCs w:val="24"/>
        </w:rPr>
      </w:pPr>
      <w:r w:rsidRPr="00BD1598">
        <w:rPr>
          <w:b w:val="0"/>
          <w:sz w:val="24"/>
          <w:szCs w:val="24"/>
        </w:rPr>
        <w:t>6.3.3.</w:t>
      </w:r>
      <w:r w:rsidRPr="00BD1598">
        <w:rPr>
          <w:b w:val="0"/>
          <w:sz w:val="24"/>
          <w:szCs w:val="24"/>
        </w:rPr>
        <w:tab/>
      </w:r>
      <w:r w:rsidR="00B61F7B" w:rsidRPr="00BD1598">
        <w:rPr>
          <w:b w:val="0"/>
          <w:sz w:val="24"/>
          <w:szCs w:val="24"/>
        </w:rPr>
        <w:t xml:space="preserve">The manager hearing Stage 2 of the grievance </w:t>
      </w:r>
      <w:r w:rsidR="00D376E1" w:rsidRPr="00BD1598">
        <w:rPr>
          <w:b w:val="0"/>
          <w:sz w:val="24"/>
          <w:szCs w:val="24"/>
        </w:rPr>
        <w:t xml:space="preserve">(the </w:t>
      </w:r>
      <w:r w:rsidR="009C4DDD" w:rsidRPr="00BD1598">
        <w:rPr>
          <w:b w:val="0"/>
          <w:sz w:val="24"/>
          <w:szCs w:val="24"/>
        </w:rPr>
        <w:t>Appeal Hearing Chair</w:t>
      </w:r>
      <w:r w:rsidR="00FF4D9C" w:rsidRPr="00BD1598">
        <w:rPr>
          <w:b w:val="0"/>
          <w:sz w:val="24"/>
          <w:szCs w:val="24"/>
        </w:rPr>
        <w:t xml:space="preserve">) </w:t>
      </w:r>
      <w:r w:rsidR="00B61F7B" w:rsidRPr="00BD1598">
        <w:rPr>
          <w:b w:val="0"/>
          <w:sz w:val="24"/>
          <w:szCs w:val="24"/>
        </w:rPr>
        <w:t xml:space="preserve">should arrange a </w:t>
      </w:r>
      <w:r w:rsidR="00F41800">
        <w:rPr>
          <w:b w:val="0"/>
          <w:sz w:val="24"/>
          <w:szCs w:val="24"/>
        </w:rPr>
        <w:t>hearing</w:t>
      </w:r>
      <w:r w:rsidR="00F41800" w:rsidRPr="00BD1598">
        <w:rPr>
          <w:b w:val="0"/>
          <w:sz w:val="24"/>
          <w:szCs w:val="24"/>
        </w:rPr>
        <w:t xml:space="preserve"> </w:t>
      </w:r>
      <w:r w:rsidR="00B61F7B" w:rsidRPr="00BD1598">
        <w:rPr>
          <w:b w:val="0"/>
          <w:sz w:val="24"/>
          <w:szCs w:val="24"/>
        </w:rPr>
        <w:t xml:space="preserve">within 10 working days of receipt of the Stage 2 grievance </w:t>
      </w:r>
      <w:r w:rsidR="000D5738" w:rsidRPr="00BD1598">
        <w:rPr>
          <w:b w:val="0"/>
          <w:sz w:val="24"/>
          <w:szCs w:val="24"/>
        </w:rPr>
        <w:t>appeal</w:t>
      </w:r>
      <w:r w:rsidR="00B61F7B" w:rsidRPr="00BD1598">
        <w:rPr>
          <w:b w:val="0"/>
          <w:sz w:val="24"/>
          <w:szCs w:val="24"/>
        </w:rPr>
        <w:t>, giving the employee 5 working days</w:t>
      </w:r>
      <w:r w:rsidR="00A52B43" w:rsidRPr="00BD1598">
        <w:rPr>
          <w:b w:val="0"/>
          <w:sz w:val="24"/>
          <w:szCs w:val="24"/>
        </w:rPr>
        <w:t>’</w:t>
      </w:r>
      <w:r w:rsidR="00B61F7B" w:rsidRPr="00BD1598">
        <w:rPr>
          <w:b w:val="0"/>
          <w:sz w:val="24"/>
          <w:szCs w:val="24"/>
        </w:rPr>
        <w:t xml:space="preserve"> notice of the </w:t>
      </w:r>
      <w:r w:rsidR="00F41800">
        <w:rPr>
          <w:b w:val="0"/>
          <w:sz w:val="24"/>
          <w:szCs w:val="24"/>
        </w:rPr>
        <w:t>hearin</w:t>
      </w:r>
      <w:r w:rsidR="00F41800" w:rsidRPr="00BD1598">
        <w:rPr>
          <w:b w:val="0"/>
          <w:sz w:val="24"/>
          <w:szCs w:val="24"/>
        </w:rPr>
        <w:t xml:space="preserve">g </w:t>
      </w:r>
      <w:r w:rsidR="00445F04" w:rsidRPr="00BD1598">
        <w:rPr>
          <w:b w:val="0"/>
          <w:sz w:val="24"/>
          <w:szCs w:val="24"/>
        </w:rPr>
        <w:lastRenderedPageBreak/>
        <w:t>(where it is not possible to give this notice, the employee will be advised of the reasons in writing and a reasonable alternative timeframe set)</w:t>
      </w:r>
      <w:r w:rsidR="00A52B43" w:rsidRPr="00BD1598">
        <w:rPr>
          <w:b w:val="0"/>
          <w:sz w:val="24"/>
          <w:szCs w:val="24"/>
        </w:rPr>
        <w:t>.</w:t>
      </w:r>
      <w:r w:rsidR="00B61F7B" w:rsidRPr="00BD1598">
        <w:rPr>
          <w:b w:val="0"/>
          <w:sz w:val="24"/>
          <w:szCs w:val="24"/>
        </w:rPr>
        <w:t xml:space="preserve">  </w:t>
      </w:r>
    </w:p>
    <w:p w14:paraId="0C732A6D" w14:textId="0BF766AB" w:rsidR="00FB7F87" w:rsidRPr="00BD1598" w:rsidRDefault="00FB7F87" w:rsidP="00FB7F87">
      <w:pPr>
        <w:rPr>
          <w:rFonts w:ascii="Arial" w:hAnsi="Arial" w:cs="Arial"/>
          <w:lang w:eastAsia="en-US"/>
        </w:rPr>
      </w:pPr>
      <w:r w:rsidRPr="00BD1598">
        <w:rPr>
          <w:rFonts w:ascii="Arial" w:hAnsi="Arial" w:cs="Arial"/>
          <w:lang w:eastAsia="en-US"/>
        </w:rPr>
        <w:t>Th</w:t>
      </w:r>
      <w:r w:rsidR="001C5797" w:rsidRPr="00BD1598">
        <w:rPr>
          <w:rFonts w:ascii="Arial" w:hAnsi="Arial" w:cs="Arial"/>
          <w:lang w:eastAsia="en-US"/>
        </w:rPr>
        <w:t>e</w:t>
      </w:r>
      <w:r w:rsidR="00F41800">
        <w:rPr>
          <w:rFonts w:ascii="Arial" w:hAnsi="Arial" w:cs="Arial"/>
          <w:lang w:eastAsia="en-US"/>
        </w:rPr>
        <w:t xml:space="preserve"> hearing</w:t>
      </w:r>
      <w:r w:rsidR="001C5797" w:rsidRPr="00BD1598">
        <w:rPr>
          <w:rFonts w:ascii="Arial" w:hAnsi="Arial" w:cs="Arial"/>
          <w:lang w:eastAsia="en-US"/>
        </w:rPr>
        <w:t xml:space="preserve"> may be held in person or</w:t>
      </w:r>
      <w:r w:rsidRPr="00BD1598">
        <w:rPr>
          <w:rFonts w:ascii="Arial" w:hAnsi="Arial" w:cs="Arial"/>
          <w:lang w:eastAsia="en-US"/>
        </w:rPr>
        <w:t xml:space="preserve"> virtually </w:t>
      </w:r>
      <w:r w:rsidR="002C0CCE" w:rsidRPr="00BD1598">
        <w:rPr>
          <w:rFonts w:ascii="Arial" w:hAnsi="Arial" w:cs="Arial"/>
          <w:lang w:eastAsia="en-US"/>
        </w:rPr>
        <w:t>(usually within</w:t>
      </w:r>
      <w:r w:rsidRPr="00BD1598">
        <w:rPr>
          <w:rFonts w:ascii="Arial" w:hAnsi="Arial" w:cs="Arial"/>
          <w:lang w:eastAsia="en-US"/>
        </w:rPr>
        <w:t xml:space="preserve"> 10 working days of receipt of the appeal). </w:t>
      </w:r>
      <w:r w:rsidR="000B2C6A" w:rsidRPr="00BD1598">
        <w:rPr>
          <w:rFonts w:ascii="Arial" w:hAnsi="Arial" w:cs="Arial"/>
          <w:lang w:eastAsia="en-US"/>
        </w:rPr>
        <w:t xml:space="preserve">Where a </w:t>
      </w:r>
      <w:r w:rsidR="00F41800">
        <w:rPr>
          <w:rFonts w:ascii="Arial" w:hAnsi="Arial" w:cs="Arial"/>
          <w:lang w:eastAsia="en-US"/>
        </w:rPr>
        <w:t>hearing</w:t>
      </w:r>
      <w:r w:rsidR="00F41800" w:rsidRPr="00BD1598">
        <w:rPr>
          <w:rFonts w:ascii="Arial" w:hAnsi="Arial" w:cs="Arial"/>
          <w:lang w:eastAsia="en-US"/>
        </w:rPr>
        <w:t xml:space="preserve"> </w:t>
      </w:r>
      <w:r w:rsidR="000B2C6A" w:rsidRPr="00BD1598">
        <w:rPr>
          <w:rFonts w:ascii="Arial" w:hAnsi="Arial" w:cs="Arial"/>
          <w:lang w:eastAsia="en-US"/>
        </w:rPr>
        <w:t>cann</w:t>
      </w:r>
      <w:r w:rsidR="002C0CCE" w:rsidRPr="00BD1598">
        <w:rPr>
          <w:rFonts w:ascii="Arial" w:hAnsi="Arial" w:cs="Arial"/>
          <w:lang w:eastAsia="en-US"/>
        </w:rPr>
        <w:t>ot be convened</w:t>
      </w:r>
      <w:r w:rsidR="000B2C6A" w:rsidRPr="00BD1598">
        <w:rPr>
          <w:rFonts w:ascii="Arial" w:hAnsi="Arial" w:cs="Arial"/>
          <w:lang w:eastAsia="en-US"/>
        </w:rPr>
        <w:t xml:space="preserve"> within a reasonable timeframe</w:t>
      </w:r>
      <w:r w:rsidR="002C0CCE" w:rsidRPr="00BD1598">
        <w:rPr>
          <w:rFonts w:ascii="Arial" w:hAnsi="Arial" w:cs="Arial"/>
          <w:lang w:eastAsia="en-US"/>
        </w:rPr>
        <w:t xml:space="preserve"> (</w:t>
      </w:r>
      <w:proofErr w:type="spellStart"/>
      <w:r w:rsidR="002C0CCE" w:rsidRPr="00BD1598">
        <w:rPr>
          <w:rFonts w:ascii="Arial" w:hAnsi="Arial" w:cs="Arial"/>
          <w:lang w:eastAsia="en-US"/>
        </w:rPr>
        <w:t>e.g</w:t>
      </w:r>
      <w:proofErr w:type="spellEnd"/>
      <w:r w:rsidR="002C0CCE" w:rsidRPr="00BD1598">
        <w:rPr>
          <w:rFonts w:ascii="Arial" w:hAnsi="Arial" w:cs="Arial"/>
          <w:lang w:eastAsia="en-US"/>
        </w:rPr>
        <w:t xml:space="preserve"> due to absence) or a </w:t>
      </w:r>
      <w:r w:rsidR="00F41800">
        <w:rPr>
          <w:rFonts w:ascii="Arial" w:hAnsi="Arial" w:cs="Arial"/>
          <w:lang w:eastAsia="en-US"/>
        </w:rPr>
        <w:t>hearing</w:t>
      </w:r>
      <w:r w:rsidR="00F41800" w:rsidRPr="00BD1598">
        <w:rPr>
          <w:rFonts w:ascii="Arial" w:hAnsi="Arial" w:cs="Arial"/>
          <w:lang w:eastAsia="en-US"/>
        </w:rPr>
        <w:t xml:space="preserve"> </w:t>
      </w:r>
      <w:r w:rsidR="002C0CCE" w:rsidRPr="00BD1598">
        <w:rPr>
          <w:rFonts w:ascii="Arial" w:hAnsi="Arial" w:cs="Arial"/>
          <w:lang w:eastAsia="en-US"/>
        </w:rPr>
        <w:t>is not deemed to be conducive to the timely and successful conclusion of the appeal</w:t>
      </w:r>
      <w:r w:rsidR="00F41800">
        <w:rPr>
          <w:rFonts w:ascii="Arial" w:hAnsi="Arial" w:cs="Arial"/>
          <w:lang w:eastAsia="en-US"/>
        </w:rPr>
        <w:t>,</w:t>
      </w:r>
      <w:r w:rsidR="002C0CCE" w:rsidRPr="00BD1598">
        <w:rPr>
          <w:rFonts w:ascii="Arial" w:hAnsi="Arial" w:cs="Arial"/>
          <w:lang w:eastAsia="en-US"/>
        </w:rPr>
        <w:t xml:space="preserve"> the Appeal Hearing Chair may opt to conducted </w:t>
      </w:r>
      <w:r w:rsidR="000B2C6A" w:rsidRPr="00BD1598">
        <w:rPr>
          <w:rFonts w:ascii="Arial" w:hAnsi="Arial" w:cs="Arial"/>
          <w:lang w:eastAsia="en-US"/>
        </w:rPr>
        <w:t>any necessary</w:t>
      </w:r>
      <w:r w:rsidR="002C0CCE" w:rsidRPr="00BD1598">
        <w:rPr>
          <w:rFonts w:ascii="Arial" w:hAnsi="Arial" w:cs="Arial"/>
          <w:lang w:eastAsia="en-US"/>
        </w:rPr>
        <w:t xml:space="preserve"> investigation and deliver their findings in writing. </w:t>
      </w:r>
      <w:r w:rsidRPr="00BD1598">
        <w:rPr>
          <w:rFonts w:ascii="Arial" w:hAnsi="Arial" w:cs="Arial"/>
          <w:lang w:eastAsia="en-US"/>
        </w:rPr>
        <w:t>The most suitable approach will be determined by the hearing chair depending on the needs of the case</w:t>
      </w:r>
      <w:r w:rsidR="00D376E1" w:rsidRPr="00BD1598">
        <w:rPr>
          <w:rFonts w:ascii="Arial" w:hAnsi="Arial" w:cs="Arial"/>
          <w:lang w:eastAsia="en-US"/>
        </w:rPr>
        <w:t>,</w:t>
      </w:r>
      <w:r w:rsidRPr="00BD1598">
        <w:rPr>
          <w:rFonts w:ascii="Arial" w:hAnsi="Arial" w:cs="Arial"/>
          <w:lang w:eastAsia="en-US"/>
        </w:rPr>
        <w:t xml:space="preserve"> and will be outlined to the employee in writing.</w:t>
      </w:r>
    </w:p>
    <w:p w14:paraId="7934B23F" w14:textId="5B0E72AF" w:rsidR="000D5738" w:rsidRPr="00FA0660" w:rsidRDefault="00B92737" w:rsidP="00854FBD">
      <w:pPr>
        <w:pStyle w:val="Heading2"/>
        <w:jc w:val="both"/>
        <w:rPr>
          <w:b w:val="0"/>
          <w:sz w:val="24"/>
          <w:szCs w:val="24"/>
        </w:rPr>
      </w:pPr>
      <w:r w:rsidRPr="00BD1598">
        <w:rPr>
          <w:b w:val="0"/>
          <w:sz w:val="24"/>
          <w:szCs w:val="24"/>
        </w:rPr>
        <w:t>T</w:t>
      </w:r>
      <w:r w:rsidR="00FB7F87" w:rsidRPr="00BD1598">
        <w:rPr>
          <w:b w:val="0"/>
          <w:sz w:val="24"/>
          <w:szCs w:val="24"/>
        </w:rPr>
        <w:t xml:space="preserve">he employee should be reminded of their right to be </w:t>
      </w:r>
      <w:r w:rsidR="001B56B6" w:rsidRPr="00BD1598">
        <w:rPr>
          <w:b w:val="0"/>
          <w:sz w:val="24"/>
          <w:szCs w:val="24"/>
        </w:rPr>
        <w:t>accompanied/</w:t>
      </w:r>
      <w:r w:rsidRPr="00BD1598">
        <w:rPr>
          <w:b w:val="0"/>
          <w:sz w:val="24"/>
          <w:szCs w:val="24"/>
        </w:rPr>
        <w:t>supported</w:t>
      </w:r>
      <w:r>
        <w:rPr>
          <w:b w:val="0"/>
          <w:sz w:val="24"/>
          <w:szCs w:val="24"/>
        </w:rPr>
        <w:t xml:space="preserve"> </w:t>
      </w:r>
      <w:r w:rsidR="00FB7F87" w:rsidRPr="00FA0660">
        <w:rPr>
          <w:b w:val="0"/>
          <w:sz w:val="24"/>
          <w:szCs w:val="24"/>
        </w:rPr>
        <w:t xml:space="preserve">by a Trade </w:t>
      </w:r>
      <w:r w:rsidR="001F60EF" w:rsidRPr="00FA0660">
        <w:rPr>
          <w:b w:val="0"/>
          <w:sz w:val="24"/>
          <w:szCs w:val="24"/>
        </w:rPr>
        <w:t>Union representative or workplace colleague.</w:t>
      </w:r>
      <w:r w:rsidR="003F4522" w:rsidRPr="00FA0660">
        <w:rPr>
          <w:b w:val="0"/>
          <w:sz w:val="24"/>
          <w:szCs w:val="24"/>
        </w:rPr>
        <w:t xml:space="preserve"> </w:t>
      </w:r>
      <w:r w:rsidR="00B61F7B" w:rsidRPr="00FA0660">
        <w:rPr>
          <w:b w:val="0"/>
          <w:sz w:val="24"/>
          <w:szCs w:val="24"/>
        </w:rPr>
        <w:t xml:space="preserve">The </w:t>
      </w:r>
      <w:r w:rsidR="000D5738" w:rsidRPr="00FA0660">
        <w:rPr>
          <w:b w:val="0"/>
          <w:sz w:val="24"/>
          <w:szCs w:val="24"/>
        </w:rPr>
        <w:t xml:space="preserve">Stage 2 </w:t>
      </w:r>
      <w:r w:rsidR="005B6FD3">
        <w:rPr>
          <w:b w:val="0"/>
          <w:sz w:val="24"/>
          <w:szCs w:val="24"/>
        </w:rPr>
        <w:t>Appeal H</w:t>
      </w:r>
      <w:r w:rsidR="000D5738" w:rsidRPr="00FA0660">
        <w:rPr>
          <w:b w:val="0"/>
          <w:sz w:val="24"/>
          <w:szCs w:val="24"/>
        </w:rPr>
        <w:t>earing</w:t>
      </w:r>
      <w:r w:rsidR="009C4DDD">
        <w:rPr>
          <w:b w:val="0"/>
          <w:sz w:val="24"/>
          <w:szCs w:val="24"/>
        </w:rPr>
        <w:t xml:space="preserve"> Chair</w:t>
      </w:r>
      <w:r w:rsidR="00B61F7B" w:rsidRPr="00FA0660">
        <w:rPr>
          <w:b w:val="0"/>
          <w:sz w:val="24"/>
          <w:szCs w:val="24"/>
        </w:rPr>
        <w:t xml:space="preserve"> </w:t>
      </w:r>
      <w:r w:rsidR="000D5738" w:rsidRPr="00FA0660">
        <w:rPr>
          <w:b w:val="0"/>
          <w:sz w:val="24"/>
          <w:szCs w:val="24"/>
        </w:rPr>
        <w:t xml:space="preserve">will be supported by a member of </w:t>
      </w:r>
      <w:r w:rsidR="00FF4D9C">
        <w:rPr>
          <w:b w:val="0"/>
          <w:sz w:val="24"/>
          <w:szCs w:val="24"/>
        </w:rPr>
        <w:t>the HR team</w:t>
      </w:r>
      <w:r w:rsidR="000D5738" w:rsidRPr="00FA0660">
        <w:rPr>
          <w:b w:val="0"/>
          <w:sz w:val="24"/>
          <w:szCs w:val="24"/>
        </w:rPr>
        <w:t xml:space="preserve">. </w:t>
      </w:r>
    </w:p>
    <w:p w14:paraId="75A71E4F" w14:textId="77777777" w:rsidR="000D5738" w:rsidRDefault="007D0839" w:rsidP="00854FBD">
      <w:pPr>
        <w:pStyle w:val="Heading2"/>
        <w:jc w:val="both"/>
      </w:pPr>
      <w:r>
        <w:rPr>
          <w:b w:val="0"/>
          <w:sz w:val="24"/>
          <w:szCs w:val="24"/>
        </w:rPr>
        <w:t>6.3.4.</w:t>
      </w:r>
      <w:r>
        <w:rPr>
          <w:b w:val="0"/>
          <w:sz w:val="24"/>
          <w:szCs w:val="24"/>
        </w:rPr>
        <w:tab/>
      </w:r>
      <w:r w:rsidR="0044173B">
        <w:rPr>
          <w:b w:val="0"/>
          <w:sz w:val="24"/>
          <w:szCs w:val="24"/>
        </w:rPr>
        <w:t>There will be similar considerations as to who should hear the grievance – e.g. in the event that the Appeal Hearing Manager is implicated in the grievance.</w:t>
      </w:r>
    </w:p>
    <w:p w14:paraId="2742AD9E" w14:textId="33C34FF9" w:rsidR="0025199F" w:rsidRDefault="007D0839" w:rsidP="00854FBD">
      <w:pPr>
        <w:pStyle w:val="BodyText"/>
        <w:jc w:val="both"/>
        <w:rPr>
          <w:b w:val="0"/>
          <w:sz w:val="24"/>
          <w:szCs w:val="24"/>
        </w:rPr>
      </w:pPr>
      <w:r w:rsidRPr="58EF9638">
        <w:rPr>
          <w:b w:val="0"/>
          <w:sz w:val="24"/>
          <w:szCs w:val="24"/>
        </w:rPr>
        <w:t xml:space="preserve">6.3.5. </w:t>
      </w:r>
      <w:r w:rsidR="0025199F" w:rsidRPr="58EF9638">
        <w:rPr>
          <w:b w:val="0"/>
          <w:sz w:val="24"/>
          <w:szCs w:val="24"/>
        </w:rPr>
        <w:t xml:space="preserve">The </w:t>
      </w:r>
      <w:r w:rsidR="003A5191">
        <w:rPr>
          <w:b w:val="0"/>
          <w:sz w:val="24"/>
          <w:szCs w:val="24"/>
        </w:rPr>
        <w:t>Appeal Hearing Chair</w:t>
      </w:r>
      <w:r w:rsidR="0025199F" w:rsidRPr="58EF9638">
        <w:rPr>
          <w:b w:val="0"/>
          <w:sz w:val="24"/>
          <w:szCs w:val="24"/>
        </w:rPr>
        <w:t xml:space="preserve"> will consider the grounds put forward for </w:t>
      </w:r>
      <w:r w:rsidR="571C7B9A" w:rsidRPr="58EF9638">
        <w:rPr>
          <w:b w:val="0"/>
          <w:sz w:val="24"/>
          <w:szCs w:val="24"/>
        </w:rPr>
        <w:t>appeal and</w:t>
      </w:r>
      <w:r w:rsidR="0025199F" w:rsidRPr="58EF9638">
        <w:rPr>
          <w:b w:val="0"/>
          <w:sz w:val="24"/>
          <w:szCs w:val="24"/>
        </w:rPr>
        <w:t xml:space="preserve"> assess whether or not the conclusion reached in the Stage 1 Meeting was appropriate. It should not be a rehearing of the original process, but rather a consideration of the rationale for being dissatisfied with the outcome at Stage 1.</w:t>
      </w:r>
    </w:p>
    <w:p w14:paraId="440B560C" w14:textId="77777777" w:rsidR="00445F04" w:rsidRDefault="00445F04" w:rsidP="00854FBD">
      <w:pPr>
        <w:pStyle w:val="BodyText"/>
        <w:jc w:val="both"/>
        <w:rPr>
          <w:b w:val="0"/>
          <w:sz w:val="24"/>
          <w:szCs w:val="24"/>
        </w:rPr>
      </w:pPr>
    </w:p>
    <w:p w14:paraId="01F0E76D" w14:textId="2D2A5323" w:rsidR="00445F04" w:rsidRDefault="007D0839" w:rsidP="00854FBD">
      <w:pPr>
        <w:pStyle w:val="BodyText"/>
        <w:jc w:val="both"/>
        <w:rPr>
          <w:b w:val="0"/>
          <w:sz w:val="24"/>
          <w:szCs w:val="24"/>
        </w:rPr>
      </w:pPr>
      <w:r w:rsidRPr="58EF9638">
        <w:rPr>
          <w:b w:val="0"/>
          <w:sz w:val="24"/>
          <w:szCs w:val="24"/>
        </w:rPr>
        <w:t xml:space="preserve">6.3.6 </w:t>
      </w:r>
      <w:r w:rsidR="00445F04" w:rsidRPr="58EF9638">
        <w:rPr>
          <w:b w:val="0"/>
          <w:sz w:val="24"/>
          <w:szCs w:val="24"/>
        </w:rPr>
        <w:t xml:space="preserve">The Appeal Hearing </w:t>
      </w:r>
      <w:r w:rsidR="00D376E1">
        <w:rPr>
          <w:b w:val="0"/>
          <w:sz w:val="24"/>
          <w:szCs w:val="24"/>
        </w:rPr>
        <w:t>Chair</w:t>
      </w:r>
      <w:r w:rsidR="00445F04" w:rsidRPr="58EF9638">
        <w:rPr>
          <w:b w:val="0"/>
          <w:sz w:val="24"/>
          <w:szCs w:val="24"/>
        </w:rPr>
        <w:t xml:space="preserve"> may wish to speak to the Stage 1 </w:t>
      </w:r>
      <w:r w:rsidR="00F41800">
        <w:rPr>
          <w:b w:val="0"/>
          <w:sz w:val="24"/>
          <w:szCs w:val="24"/>
        </w:rPr>
        <w:t>Meeting</w:t>
      </w:r>
      <w:r w:rsidR="00F41800" w:rsidRPr="58EF9638">
        <w:rPr>
          <w:b w:val="0"/>
          <w:sz w:val="24"/>
          <w:szCs w:val="24"/>
        </w:rPr>
        <w:t xml:space="preserve"> </w:t>
      </w:r>
      <w:r w:rsidR="00445F04" w:rsidRPr="58EF9638">
        <w:rPr>
          <w:b w:val="0"/>
          <w:sz w:val="24"/>
          <w:szCs w:val="24"/>
        </w:rPr>
        <w:t xml:space="preserve">Manager where clarity over decisions made during the original grievance </w:t>
      </w:r>
      <w:r w:rsidR="5CA6E5CC" w:rsidRPr="58EF9638">
        <w:rPr>
          <w:b w:val="0"/>
          <w:sz w:val="24"/>
          <w:szCs w:val="24"/>
        </w:rPr>
        <w:t>is</w:t>
      </w:r>
      <w:r w:rsidR="00445F04" w:rsidRPr="58EF9638">
        <w:rPr>
          <w:b w:val="0"/>
          <w:sz w:val="24"/>
          <w:szCs w:val="24"/>
        </w:rPr>
        <w:t xml:space="preserve"> required. They may invite them to attend the Stage 2 appeal </w:t>
      </w:r>
      <w:r w:rsidR="00445F04" w:rsidRPr="0008134E">
        <w:rPr>
          <w:b w:val="0"/>
          <w:sz w:val="24"/>
          <w:szCs w:val="24"/>
        </w:rPr>
        <w:t>hearing</w:t>
      </w:r>
      <w:r w:rsidR="00445F04" w:rsidRPr="58EF9638">
        <w:rPr>
          <w:b w:val="0"/>
          <w:sz w:val="24"/>
          <w:szCs w:val="24"/>
        </w:rPr>
        <w:t xml:space="preserve"> where this supports their considerations. </w:t>
      </w:r>
    </w:p>
    <w:p w14:paraId="11EAE4A4" w14:textId="77777777" w:rsidR="00445F04" w:rsidRDefault="00445F04" w:rsidP="00854FBD">
      <w:pPr>
        <w:pStyle w:val="BodyText"/>
        <w:jc w:val="both"/>
        <w:rPr>
          <w:b w:val="0"/>
          <w:sz w:val="24"/>
          <w:szCs w:val="24"/>
        </w:rPr>
      </w:pPr>
    </w:p>
    <w:p w14:paraId="786625D2" w14:textId="77777777" w:rsidR="00D376E1" w:rsidRDefault="007D0839" w:rsidP="00854FBD">
      <w:pPr>
        <w:pStyle w:val="BodyText"/>
        <w:jc w:val="both"/>
        <w:rPr>
          <w:b w:val="0"/>
          <w:sz w:val="24"/>
          <w:szCs w:val="24"/>
        </w:rPr>
      </w:pPr>
      <w:r w:rsidRPr="58EF9638">
        <w:rPr>
          <w:b w:val="0"/>
          <w:sz w:val="24"/>
          <w:szCs w:val="24"/>
        </w:rPr>
        <w:t xml:space="preserve">6.3.7 </w:t>
      </w:r>
      <w:r w:rsidR="00445F04" w:rsidRPr="58EF9638">
        <w:rPr>
          <w:b w:val="0"/>
          <w:sz w:val="24"/>
          <w:szCs w:val="24"/>
        </w:rPr>
        <w:t xml:space="preserve">Where the reason for the appeal may impact the actions from the Stage 1 grievance outcome, these actions need to be put on hold until the </w:t>
      </w:r>
      <w:r w:rsidR="007A5677" w:rsidRPr="58EF9638">
        <w:rPr>
          <w:b w:val="0"/>
          <w:sz w:val="24"/>
          <w:szCs w:val="24"/>
        </w:rPr>
        <w:t>Stage 2 g</w:t>
      </w:r>
      <w:r w:rsidR="00445F04" w:rsidRPr="58EF9638">
        <w:rPr>
          <w:b w:val="0"/>
          <w:sz w:val="24"/>
          <w:szCs w:val="24"/>
        </w:rPr>
        <w:t xml:space="preserve">rievance appeal has reached an outcome. </w:t>
      </w:r>
      <w:r w:rsidR="00990AF5" w:rsidRPr="58EF9638">
        <w:rPr>
          <w:b w:val="0"/>
          <w:sz w:val="24"/>
          <w:szCs w:val="24"/>
        </w:rPr>
        <w:t xml:space="preserve">The Appeal Hearing </w:t>
      </w:r>
    </w:p>
    <w:p w14:paraId="7B522937" w14:textId="0E387AD8" w:rsidR="00445F04" w:rsidRPr="00FA0660" w:rsidRDefault="00D376E1" w:rsidP="00854FBD">
      <w:pPr>
        <w:pStyle w:val="BodyText"/>
        <w:jc w:val="both"/>
        <w:rPr>
          <w:b w:val="0"/>
          <w:sz w:val="24"/>
          <w:szCs w:val="24"/>
        </w:rPr>
      </w:pPr>
      <w:r>
        <w:rPr>
          <w:b w:val="0"/>
          <w:sz w:val="24"/>
          <w:szCs w:val="24"/>
        </w:rPr>
        <w:t>Chair</w:t>
      </w:r>
      <w:r w:rsidR="00990AF5" w:rsidRPr="58EF9638">
        <w:rPr>
          <w:b w:val="0"/>
          <w:sz w:val="24"/>
          <w:szCs w:val="24"/>
        </w:rPr>
        <w:t xml:space="preserve"> is responsible for ensuring this – </w:t>
      </w:r>
      <w:r w:rsidR="00176FDD">
        <w:rPr>
          <w:b w:val="0"/>
          <w:sz w:val="24"/>
          <w:szCs w:val="24"/>
        </w:rPr>
        <w:t>i.e.</w:t>
      </w:r>
      <w:r w:rsidR="00990AF5" w:rsidRPr="58EF9638">
        <w:rPr>
          <w:b w:val="0"/>
          <w:sz w:val="24"/>
          <w:szCs w:val="24"/>
        </w:rPr>
        <w:t xml:space="preserve"> that any actions from the Stage 1 grievance outcome are put on hold where necessary.</w:t>
      </w:r>
    </w:p>
    <w:p w14:paraId="1A041852" w14:textId="77777777" w:rsidR="000D5738" w:rsidRPr="00FA0660" w:rsidRDefault="0025199F" w:rsidP="00854FBD">
      <w:pPr>
        <w:pStyle w:val="BodyText"/>
        <w:jc w:val="both"/>
        <w:rPr>
          <w:b w:val="0"/>
          <w:sz w:val="24"/>
          <w:szCs w:val="24"/>
        </w:rPr>
      </w:pPr>
      <w:r w:rsidRPr="00FA0660">
        <w:rPr>
          <w:b w:val="0"/>
          <w:sz w:val="24"/>
          <w:szCs w:val="24"/>
        </w:rPr>
        <w:t xml:space="preserve"> </w:t>
      </w:r>
    </w:p>
    <w:p w14:paraId="0642A560" w14:textId="2716F778" w:rsidR="00B61F7B" w:rsidRPr="00FA0660" w:rsidRDefault="007D0839" w:rsidP="00854FBD">
      <w:pPr>
        <w:pStyle w:val="BodyText"/>
        <w:jc w:val="both"/>
        <w:rPr>
          <w:b w:val="0"/>
          <w:sz w:val="24"/>
          <w:szCs w:val="24"/>
        </w:rPr>
      </w:pPr>
      <w:r w:rsidRPr="3E895291">
        <w:rPr>
          <w:b w:val="0"/>
          <w:sz w:val="24"/>
          <w:szCs w:val="24"/>
        </w:rPr>
        <w:t xml:space="preserve">6.3.8 </w:t>
      </w:r>
      <w:r w:rsidR="00990AF5" w:rsidRPr="3E895291">
        <w:rPr>
          <w:b w:val="0"/>
          <w:sz w:val="24"/>
          <w:szCs w:val="24"/>
        </w:rPr>
        <w:t xml:space="preserve">The decision of the </w:t>
      </w:r>
      <w:r w:rsidR="00176FDD">
        <w:rPr>
          <w:b w:val="0"/>
          <w:sz w:val="24"/>
          <w:szCs w:val="24"/>
        </w:rPr>
        <w:t>Appeal Hearing C</w:t>
      </w:r>
      <w:r w:rsidR="00990AF5" w:rsidRPr="3E895291">
        <w:rPr>
          <w:b w:val="0"/>
          <w:sz w:val="24"/>
          <w:szCs w:val="24"/>
        </w:rPr>
        <w:t xml:space="preserve">hair as to whether the grievance appeal is upheld or not will </w:t>
      </w:r>
      <w:r w:rsidR="00176FDD">
        <w:rPr>
          <w:b w:val="0"/>
          <w:sz w:val="24"/>
          <w:szCs w:val="24"/>
        </w:rPr>
        <w:t xml:space="preserve">be </w:t>
      </w:r>
      <w:r w:rsidR="00990AF5" w:rsidRPr="3E895291">
        <w:rPr>
          <w:b w:val="0"/>
          <w:sz w:val="24"/>
          <w:szCs w:val="24"/>
        </w:rPr>
        <w:t>given verbally</w:t>
      </w:r>
      <w:r w:rsidR="00B92737">
        <w:rPr>
          <w:b w:val="0"/>
          <w:sz w:val="24"/>
          <w:szCs w:val="24"/>
        </w:rPr>
        <w:t xml:space="preserve"> </w:t>
      </w:r>
      <w:r w:rsidR="00990AF5" w:rsidRPr="3E895291">
        <w:rPr>
          <w:b w:val="0"/>
          <w:sz w:val="24"/>
          <w:szCs w:val="24"/>
        </w:rPr>
        <w:t>to the two sides at the end of the hearing</w:t>
      </w:r>
      <w:r w:rsidR="0008134E">
        <w:rPr>
          <w:b w:val="0"/>
          <w:sz w:val="24"/>
          <w:szCs w:val="24"/>
        </w:rPr>
        <w:t xml:space="preserve"> and/or provided in writing</w:t>
      </w:r>
      <w:r w:rsidR="00990AF5" w:rsidRPr="3E895291">
        <w:rPr>
          <w:b w:val="0"/>
          <w:sz w:val="24"/>
          <w:szCs w:val="24"/>
        </w:rPr>
        <w:t xml:space="preserve">, normally within five working days. </w:t>
      </w:r>
      <w:r w:rsidR="00B61F7B" w:rsidRPr="3E895291">
        <w:rPr>
          <w:b w:val="0"/>
          <w:sz w:val="24"/>
          <w:szCs w:val="24"/>
        </w:rPr>
        <w:t>If it is not possible to respond within 5</w:t>
      </w:r>
      <w:r w:rsidR="004E05D0" w:rsidRPr="3E895291">
        <w:rPr>
          <w:b w:val="0"/>
          <w:sz w:val="24"/>
          <w:szCs w:val="24"/>
        </w:rPr>
        <w:t xml:space="preserve"> </w:t>
      </w:r>
      <w:r w:rsidR="00B61F7B" w:rsidRPr="3E895291">
        <w:rPr>
          <w:b w:val="0"/>
          <w:sz w:val="24"/>
          <w:szCs w:val="24"/>
        </w:rPr>
        <w:t xml:space="preserve">working days because, for example, some investigatory work needs to be completed, the manager will give the employee a written explanation of the reason for the delay and a reasonable time </w:t>
      </w:r>
      <w:r w:rsidR="00173F28" w:rsidRPr="3E895291">
        <w:rPr>
          <w:b w:val="0"/>
          <w:sz w:val="24"/>
          <w:szCs w:val="24"/>
        </w:rPr>
        <w:t>frame</w:t>
      </w:r>
      <w:r w:rsidR="00B61F7B" w:rsidRPr="3E895291">
        <w:rPr>
          <w:b w:val="0"/>
          <w:sz w:val="24"/>
          <w:szCs w:val="24"/>
        </w:rPr>
        <w:t xml:space="preserve"> for a response.</w:t>
      </w:r>
    </w:p>
    <w:p w14:paraId="45CF09E6" w14:textId="77777777" w:rsidR="007E6C79" w:rsidRDefault="007E6C79" w:rsidP="00854FBD">
      <w:pPr>
        <w:pStyle w:val="BodyText"/>
        <w:jc w:val="both"/>
      </w:pPr>
    </w:p>
    <w:p w14:paraId="32BB94F9" w14:textId="0F8741AC" w:rsidR="004E05D0" w:rsidRDefault="007D0839" w:rsidP="00854FBD">
      <w:pPr>
        <w:pStyle w:val="BodyText"/>
        <w:jc w:val="both"/>
        <w:rPr>
          <w:b w:val="0"/>
          <w:sz w:val="24"/>
          <w:szCs w:val="24"/>
        </w:rPr>
      </w:pPr>
      <w:r>
        <w:rPr>
          <w:b w:val="0"/>
          <w:sz w:val="24"/>
          <w:szCs w:val="24"/>
        </w:rPr>
        <w:t xml:space="preserve">6.3.9 </w:t>
      </w:r>
      <w:r w:rsidR="00B61F7B" w:rsidRPr="00FA0660">
        <w:rPr>
          <w:b w:val="0"/>
          <w:sz w:val="24"/>
          <w:szCs w:val="24"/>
        </w:rPr>
        <w:t>Where there are several elements to the grievance appeal</w:t>
      </w:r>
      <w:r w:rsidR="00F41800">
        <w:rPr>
          <w:b w:val="0"/>
          <w:sz w:val="24"/>
          <w:szCs w:val="24"/>
        </w:rPr>
        <w:t>,</w:t>
      </w:r>
      <w:r w:rsidR="00B61F7B" w:rsidRPr="00FA0660">
        <w:rPr>
          <w:b w:val="0"/>
          <w:sz w:val="24"/>
          <w:szCs w:val="24"/>
        </w:rPr>
        <w:t xml:space="preserve"> a decision on whether or not to uphold each element should be made and communicated in the written response. In addition to stating whether the grievance appeal is upheld, the written response should also set out what, if any, actions are required. </w:t>
      </w:r>
    </w:p>
    <w:p w14:paraId="614ED4D2" w14:textId="77777777" w:rsidR="004E05D0" w:rsidRDefault="004E05D0" w:rsidP="00854FBD">
      <w:pPr>
        <w:pStyle w:val="BodyText"/>
        <w:jc w:val="both"/>
        <w:rPr>
          <w:b w:val="0"/>
          <w:sz w:val="24"/>
          <w:szCs w:val="24"/>
        </w:rPr>
      </w:pPr>
    </w:p>
    <w:p w14:paraId="28475741" w14:textId="77777777" w:rsidR="00B61F7B" w:rsidRPr="00FA0660" w:rsidRDefault="007D0839" w:rsidP="00854FBD">
      <w:pPr>
        <w:pStyle w:val="BodyText"/>
        <w:jc w:val="both"/>
        <w:rPr>
          <w:b w:val="0"/>
          <w:sz w:val="24"/>
          <w:szCs w:val="24"/>
        </w:rPr>
      </w:pPr>
      <w:r>
        <w:rPr>
          <w:b w:val="0"/>
          <w:sz w:val="24"/>
          <w:szCs w:val="24"/>
        </w:rPr>
        <w:lastRenderedPageBreak/>
        <w:t xml:space="preserve">6.3.10 </w:t>
      </w:r>
      <w:proofErr w:type="gramStart"/>
      <w:r w:rsidR="00B61F7B" w:rsidRPr="00FA0660">
        <w:rPr>
          <w:b w:val="0"/>
          <w:sz w:val="24"/>
          <w:szCs w:val="24"/>
        </w:rPr>
        <w:t>The</w:t>
      </w:r>
      <w:proofErr w:type="gramEnd"/>
      <w:r w:rsidR="00B61F7B" w:rsidRPr="00FA0660">
        <w:rPr>
          <w:b w:val="0"/>
          <w:sz w:val="24"/>
          <w:szCs w:val="24"/>
        </w:rPr>
        <w:t xml:space="preserve"> decision at this stage will be final</w:t>
      </w:r>
      <w:r w:rsidR="0025199F" w:rsidRPr="00FA0660">
        <w:rPr>
          <w:b w:val="0"/>
          <w:sz w:val="24"/>
          <w:szCs w:val="24"/>
        </w:rPr>
        <w:t xml:space="preserve"> and there is no further right of appeal.</w:t>
      </w:r>
    </w:p>
    <w:p w14:paraId="50FEA202" w14:textId="31008776" w:rsidR="00B71DB0" w:rsidRDefault="00B71DB0" w:rsidP="00B71DB0">
      <w:pPr>
        <w:pStyle w:val="ListBullet2"/>
        <w:numPr>
          <w:ilvl w:val="0"/>
          <w:numId w:val="0"/>
        </w:numPr>
        <w:jc w:val="both"/>
      </w:pPr>
    </w:p>
    <w:p w14:paraId="7C5985D7" w14:textId="1170905B" w:rsidR="00B71DB0" w:rsidRDefault="00B71DB0" w:rsidP="00B71DB0">
      <w:pPr>
        <w:pStyle w:val="ListBullet2"/>
        <w:numPr>
          <w:ilvl w:val="0"/>
          <w:numId w:val="0"/>
        </w:numPr>
        <w:jc w:val="both"/>
      </w:pPr>
    </w:p>
    <w:p w14:paraId="265EA14B" w14:textId="175E707F" w:rsidR="00B71DB0" w:rsidRDefault="00B71DB0" w:rsidP="00B71DB0">
      <w:pPr>
        <w:pStyle w:val="ListBullet2"/>
        <w:numPr>
          <w:ilvl w:val="0"/>
          <w:numId w:val="0"/>
        </w:numPr>
        <w:jc w:val="both"/>
      </w:pPr>
    </w:p>
    <w:p w14:paraId="1D0E7F19" w14:textId="502E9615" w:rsidR="00B71DB0" w:rsidRDefault="00B71DB0" w:rsidP="00B71DB0">
      <w:pPr>
        <w:pStyle w:val="ListBullet2"/>
        <w:numPr>
          <w:ilvl w:val="0"/>
          <w:numId w:val="0"/>
        </w:numPr>
        <w:jc w:val="both"/>
      </w:pPr>
    </w:p>
    <w:p w14:paraId="26407FB8" w14:textId="13707264" w:rsidR="00B71DB0" w:rsidRDefault="00B71DB0" w:rsidP="00B71DB0">
      <w:pPr>
        <w:pStyle w:val="ListBullet2"/>
        <w:numPr>
          <w:ilvl w:val="0"/>
          <w:numId w:val="0"/>
        </w:numPr>
        <w:jc w:val="both"/>
      </w:pPr>
    </w:p>
    <w:p w14:paraId="5BE110D0" w14:textId="644ED506" w:rsidR="00B71DB0" w:rsidRDefault="00B71DB0" w:rsidP="00B71DB0">
      <w:pPr>
        <w:pStyle w:val="ListBullet2"/>
        <w:numPr>
          <w:ilvl w:val="0"/>
          <w:numId w:val="0"/>
        </w:numPr>
        <w:jc w:val="both"/>
      </w:pPr>
    </w:p>
    <w:p w14:paraId="3F4F42BD" w14:textId="5EC0144A" w:rsidR="00B71DB0" w:rsidRDefault="00B71DB0" w:rsidP="00B71DB0">
      <w:pPr>
        <w:pStyle w:val="ListBullet2"/>
        <w:numPr>
          <w:ilvl w:val="0"/>
          <w:numId w:val="0"/>
        </w:numPr>
        <w:jc w:val="both"/>
      </w:pPr>
    </w:p>
    <w:p w14:paraId="09D74D9A" w14:textId="23C8C3F2" w:rsidR="00B71DB0" w:rsidRDefault="00B71DB0" w:rsidP="00B71DB0">
      <w:pPr>
        <w:pStyle w:val="ListBullet2"/>
        <w:numPr>
          <w:ilvl w:val="0"/>
          <w:numId w:val="0"/>
        </w:numPr>
        <w:jc w:val="both"/>
      </w:pPr>
    </w:p>
    <w:p w14:paraId="6811DAD3" w14:textId="1004CE89" w:rsidR="00B71DB0" w:rsidRDefault="00B71DB0" w:rsidP="00B71DB0">
      <w:pPr>
        <w:pStyle w:val="ListBullet2"/>
        <w:numPr>
          <w:ilvl w:val="0"/>
          <w:numId w:val="0"/>
        </w:numPr>
        <w:jc w:val="both"/>
      </w:pPr>
    </w:p>
    <w:p w14:paraId="2374173E" w14:textId="37AC6537" w:rsidR="00B71DB0" w:rsidRDefault="00B71DB0" w:rsidP="00B71DB0">
      <w:pPr>
        <w:pStyle w:val="ListBullet2"/>
        <w:numPr>
          <w:ilvl w:val="0"/>
          <w:numId w:val="0"/>
        </w:numPr>
        <w:jc w:val="both"/>
      </w:pPr>
    </w:p>
    <w:p w14:paraId="6BB3B197" w14:textId="67B0DA0D" w:rsidR="00B71DB0" w:rsidRDefault="00B71DB0" w:rsidP="00B71DB0">
      <w:pPr>
        <w:pStyle w:val="ListBullet2"/>
        <w:numPr>
          <w:ilvl w:val="0"/>
          <w:numId w:val="0"/>
        </w:numPr>
        <w:jc w:val="both"/>
      </w:pPr>
    </w:p>
    <w:p w14:paraId="06AA09A8" w14:textId="444118D8" w:rsidR="00B71DB0" w:rsidRDefault="00B71DB0" w:rsidP="00B71DB0">
      <w:pPr>
        <w:pStyle w:val="ListBullet2"/>
        <w:numPr>
          <w:ilvl w:val="0"/>
          <w:numId w:val="0"/>
        </w:numPr>
        <w:jc w:val="both"/>
      </w:pPr>
    </w:p>
    <w:p w14:paraId="1062F3C2" w14:textId="3F2E126C" w:rsidR="00B71DB0" w:rsidRDefault="00B71DB0" w:rsidP="00B71DB0">
      <w:pPr>
        <w:pStyle w:val="ListBullet2"/>
        <w:numPr>
          <w:ilvl w:val="0"/>
          <w:numId w:val="0"/>
        </w:numPr>
        <w:jc w:val="both"/>
      </w:pPr>
    </w:p>
    <w:p w14:paraId="658594DF" w14:textId="50AD0E78" w:rsidR="00B71DB0" w:rsidRDefault="00B71DB0" w:rsidP="00B71DB0">
      <w:pPr>
        <w:pStyle w:val="ListBullet2"/>
        <w:numPr>
          <w:ilvl w:val="0"/>
          <w:numId w:val="0"/>
        </w:numPr>
        <w:jc w:val="both"/>
      </w:pPr>
    </w:p>
    <w:p w14:paraId="1A10FB2C" w14:textId="188077D7" w:rsidR="00B71DB0" w:rsidRDefault="00B71DB0" w:rsidP="00B71DB0">
      <w:pPr>
        <w:pStyle w:val="ListBullet2"/>
        <w:numPr>
          <w:ilvl w:val="0"/>
          <w:numId w:val="0"/>
        </w:numPr>
        <w:jc w:val="both"/>
      </w:pPr>
    </w:p>
    <w:p w14:paraId="13823712" w14:textId="0587575A" w:rsidR="00B71DB0" w:rsidRDefault="00B71DB0" w:rsidP="00B71DB0">
      <w:pPr>
        <w:pStyle w:val="ListBullet2"/>
        <w:numPr>
          <w:ilvl w:val="0"/>
          <w:numId w:val="0"/>
        </w:numPr>
        <w:jc w:val="both"/>
      </w:pPr>
    </w:p>
    <w:p w14:paraId="342ED8CF" w14:textId="0440511F" w:rsidR="00B71DB0" w:rsidRDefault="00B71DB0" w:rsidP="00B71DB0">
      <w:pPr>
        <w:pStyle w:val="ListBullet2"/>
        <w:numPr>
          <w:ilvl w:val="0"/>
          <w:numId w:val="0"/>
        </w:numPr>
        <w:jc w:val="both"/>
      </w:pPr>
    </w:p>
    <w:p w14:paraId="3274D686" w14:textId="4756985D" w:rsidR="00B71DB0" w:rsidRDefault="00B71DB0" w:rsidP="00B71DB0">
      <w:pPr>
        <w:pStyle w:val="ListBullet2"/>
        <w:numPr>
          <w:ilvl w:val="0"/>
          <w:numId w:val="0"/>
        </w:numPr>
        <w:jc w:val="both"/>
      </w:pPr>
    </w:p>
    <w:p w14:paraId="601FFEC6" w14:textId="467DEDB6" w:rsidR="00B71DB0" w:rsidRDefault="00B71DB0" w:rsidP="00B71DB0">
      <w:pPr>
        <w:pStyle w:val="ListBullet2"/>
        <w:numPr>
          <w:ilvl w:val="0"/>
          <w:numId w:val="0"/>
        </w:numPr>
        <w:jc w:val="both"/>
      </w:pPr>
    </w:p>
    <w:p w14:paraId="68153BA7" w14:textId="119E5C06" w:rsidR="00B71DB0" w:rsidRDefault="00B71DB0" w:rsidP="00B71DB0">
      <w:pPr>
        <w:pStyle w:val="ListBullet2"/>
        <w:numPr>
          <w:ilvl w:val="0"/>
          <w:numId w:val="0"/>
        </w:numPr>
        <w:jc w:val="both"/>
      </w:pPr>
    </w:p>
    <w:p w14:paraId="033D0A4E" w14:textId="57C107AF" w:rsidR="00B71DB0" w:rsidRDefault="00B71DB0" w:rsidP="00B71DB0">
      <w:pPr>
        <w:pStyle w:val="ListBullet2"/>
        <w:numPr>
          <w:ilvl w:val="0"/>
          <w:numId w:val="0"/>
        </w:numPr>
        <w:jc w:val="both"/>
      </w:pPr>
    </w:p>
    <w:p w14:paraId="2350AB01" w14:textId="68BD1B74" w:rsidR="00B71DB0" w:rsidRDefault="00B71DB0" w:rsidP="00B71DB0">
      <w:pPr>
        <w:pStyle w:val="ListBullet2"/>
        <w:numPr>
          <w:ilvl w:val="0"/>
          <w:numId w:val="0"/>
        </w:numPr>
        <w:jc w:val="both"/>
      </w:pPr>
    </w:p>
    <w:p w14:paraId="39D32608" w14:textId="7466C22A" w:rsidR="00B71DB0" w:rsidRDefault="00B71DB0" w:rsidP="00B71DB0">
      <w:pPr>
        <w:pStyle w:val="ListBullet2"/>
        <w:numPr>
          <w:ilvl w:val="0"/>
          <w:numId w:val="0"/>
        </w:numPr>
        <w:jc w:val="both"/>
      </w:pPr>
    </w:p>
    <w:p w14:paraId="2533CD7B" w14:textId="4F5EA3DA" w:rsidR="00B71DB0" w:rsidRDefault="00B71DB0" w:rsidP="00B71DB0">
      <w:pPr>
        <w:pStyle w:val="ListBullet2"/>
        <w:numPr>
          <w:ilvl w:val="0"/>
          <w:numId w:val="0"/>
        </w:numPr>
        <w:jc w:val="both"/>
      </w:pPr>
    </w:p>
    <w:p w14:paraId="7CC0B690" w14:textId="0828A063" w:rsidR="00B71DB0" w:rsidRDefault="00B71DB0" w:rsidP="00B71DB0">
      <w:pPr>
        <w:pStyle w:val="ListBullet2"/>
        <w:numPr>
          <w:ilvl w:val="0"/>
          <w:numId w:val="0"/>
        </w:numPr>
        <w:jc w:val="both"/>
      </w:pPr>
    </w:p>
    <w:p w14:paraId="199DA300" w14:textId="4F82F0D8" w:rsidR="00B71DB0" w:rsidRDefault="00B71DB0" w:rsidP="00B71DB0">
      <w:pPr>
        <w:pStyle w:val="ListBullet2"/>
        <w:numPr>
          <w:ilvl w:val="0"/>
          <w:numId w:val="0"/>
        </w:numPr>
        <w:jc w:val="both"/>
      </w:pPr>
    </w:p>
    <w:p w14:paraId="6D5E70FF" w14:textId="5B21E15E" w:rsidR="00B71DB0" w:rsidRDefault="00B71DB0" w:rsidP="00B71DB0">
      <w:pPr>
        <w:pStyle w:val="ListBullet2"/>
        <w:numPr>
          <w:ilvl w:val="0"/>
          <w:numId w:val="0"/>
        </w:numPr>
        <w:jc w:val="both"/>
      </w:pPr>
    </w:p>
    <w:p w14:paraId="3DCFC15E" w14:textId="663A1467" w:rsidR="00B71DB0" w:rsidRDefault="00B71DB0" w:rsidP="00B71DB0">
      <w:pPr>
        <w:pStyle w:val="ListBullet2"/>
        <w:numPr>
          <w:ilvl w:val="0"/>
          <w:numId w:val="0"/>
        </w:numPr>
        <w:jc w:val="both"/>
      </w:pPr>
    </w:p>
    <w:p w14:paraId="67A4B3FD" w14:textId="52FB4A8F" w:rsidR="00C920BD" w:rsidRDefault="00C920BD" w:rsidP="00B71DB0">
      <w:pPr>
        <w:pStyle w:val="Heading1"/>
      </w:pPr>
      <w:bookmarkStart w:id="17" w:name="_Toc344460426"/>
      <w:r>
        <w:lastRenderedPageBreak/>
        <w:t>Appendix A</w:t>
      </w:r>
    </w:p>
    <w:p w14:paraId="3BFD7BB2" w14:textId="5F3DF9CA" w:rsidR="00B71DB0" w:rsidRDefault="00B71DB0" w:rsidP="00B71DB0">
      <w:pPr>
        <w:pStyle w:val="Heading1"/>
      </w:pPr>
      <w:r>
        <w:t>Stage 2 Grievance Appeal Form</w:t>
      </w:r>
      <w:bookmarkEnd w:id="17"/>
    </w:p>
    <w:p w14:paraId="067F289F" w14:textId="77777777" w:rsidR="00B71DB0" w:rsidRDefault="00B71DB0" w:rsidP="00B71DB0">
      <w:pPr>
        <w:pStyle w:val="ListBullet2"/>
        <w:numPr>
          <w:ilvl w:val="0"/>
          <w:numId w:val="0"/>
        </w:numPr>
      </w:pPr>
      <w:r>
        <w:t>Employee Name:</w:t>
      </w:r>
    </w:p>
    <w:p w14:paraId="5745FDC7" w14:textId="77777777" w:rsidR="00B71DB0" w:rsidRDefault="00B71DB0" w:rsidP="00B71DB0">
      <w:pPr>
        <w:pStyle w:val="ListBullet2"/>
        <w:numPr>
          <w:ilvl w:val="0"/>
          <w:numId w:val="0"/>
        </w:numPr>
      </w:pPr>
      <w:r>
        <w:t>Job Title:</w:t>
      </w:r>
    </w:p>
    <w:p w14:paraId="3325A6F7" w14:textId="77777777" w:rsidR="00B71DB0" w:rsidRDefault="00B71DB0" w:rsidP="00B71DB0">
      <w:pPr>
        <w:pStyle w:val="ListBullet2"/>
        <w:numPr>
          <w:ilvl w:val="0"/>
          <w:numId w:val="0"/>
        </w:numPr>
      </w:pPr>
      <w:r>
        <w:t>Team:</w:t>
      </w:r>
    </w:p>
    <w:p w14:paraId="46832C3E" w14:textId="77777777" w:rsidR="00B71DB0" w:rsidRDefault="00B71DB0" w:rsidP="00B71DB0">
      <w:pPr>
        <w:pStyle w:val="ListBullet2"/>
        <w:numPr>
          <w:ilvl w:val="0"/>
          <w:numId w:val="0"/>
        </w:numPr>
      </w:pPr>
      <w:r>
        <w:t>Manager to whom the Stage 2 grievance is addressed:</w:t>
      </w:r>
    </w:p>
    <w:p w14:paraId="3145308C" w14:textId="77777777" w:rsidR="00B71DB0" w:rsidRDefault="00B71DB0" w:rsidP="00B71DB0">
      <w:pPr>
        <w:pStyle w:val="ListBullet2"/>
        <w:numPr>
          <w:ilvl w:val="0"/>
          <w:numId w:val="0"/>
        </w:numPr>
      </w:pPr>
      <w:r>
        <w:t>Name of representative (if any):</w:t>
      </w:r>
    </w:p>
    <w:p w14:paraId="46644586" w14:textId="77777777" w:rsidR="00B71DB0" w:rsidRDefault="00B71DB0" w:rsidP="00B71DB0">
      <w:pPr>
        <w:pStyle w:val="BodyText"/>
      </w:pPr>
    </w:p>
    <w:p w14:paraId="0FCBF748" w14:textId="44DBE35E" w:rsidR="00B71DB0" w:rsidRDefault="00B71DB0" w:rsidP="00B71DB0">
      <w:pPr>
        <w:pStyle w:val="BodyTextIndent"/>
        <w:ind w:left="0"/>
      </w:pPr>
      <w:r w:rsidRPr="00B71DB0">
        <w:rPr>
          <w:rFonts w:ascii="Arial" w:hAnsi="Arial" w:cs="Arial"/>
        </w:rPr>
        <w:t xml:space="preserve">1.  </w:t>
      </w:r>
      <w:r w:rsidRPr="00B71DB0">
        <w:rPr>
          <w:rFonts w:ascii="Arial" w:hAnsi="Arial" w:cs="Arial"/>
          <w:lang w:eastAsia="en-US"/>
        </w:rPr>
        <w:t>Outline</w:t>
      </w:r>
      <w:r w:rsidRPr="007E6C79">
        <w:rPr>
          <w:rFonts w:ascii="Arial" w:hAnsi="Arial"/>
          <w:lang w:eastAsia="en-US"/>
        </w:rPr>
        <w:t xml:space="preserve"> the nature of, and reasons for, your Stage 2 grievance</w:t>
      </w:r>
      <w:r>
        <w:rPr>
          <w:rFonts w:ascii="Arial" w:hAnsi="Arial"/>
          <w:lang w:eastAsia="en-US"/>
        </w:rPr>
        <w:t xml:space="preserve"> providing any documentation that supports your appeal.</w:t>
      </w:r>
    </w:p>
    <w:p w14:paraId="1EDA3137" w14:textId="77777777" w:rsidR="00B71DB0" w:rsidRDefault="00B71DB0" w:rsidP="00B71DB0">
      <w:pPr>
        <w:pStyle w:val="BodyText"/>
      </w:pPr>
    </w:p>
    <w:p w14:paraId="339EDD54" w14:textId="77777777" w:rsidR="00B71DB0" w:rsidRDefault="00B71DB0" w:rsidP="00B71DB0">
      <w:pPr>
        <w:pStyle w:val="BodyText"/>
      </w:pPr>
    </w:p>
    <w:p w14:paraId="709DAAE4" w14:textId="77777777" w:rsidR="00B71DB0" w:rsidRDefault="00B71DB0" w:rsidP="00B71DB0">
      <w:pPr>
        <w:pStyle w:val="BodyText"/>
      </w:pPr>
    </w:p>
    <w:p w14:paraId="6BB1E2B0" w14:textId="77777777" w:rsidR="00B71DB0" w:rsidRDefault="00B71DB0" w:rsidP="00B71DB0">
      <w:pPr>
        <w:pStyle w:val="BodyText"/>
      </w:pPr>
    </w:p>
    <w:p w14:paraId="22526F81" w14:textId="77777777" w:rsidR="00B71DB0" w:rsidRDefault="00B71DB0" w:rsidP="00B71DB0">
      <w:pPr>
        <w:pStyle w:val="BodyText"/>
      </w:pPr>
    </w:p>
    <w:p w14:paraId="4F8C5B30" w14:textId="77777777" w:rsidR="00B71DB0" w:rsidRDefault="00B71DB0" w:rsidP="00B71DB0">
      <w:pPr>
        <w:pStyle w:val="BodyText"/>
      </w:pPr>
    </w:p>
    <w:p w14:paraId="56932A89" w14:textId="77777777" w:rsidR="00B71DB0" w:rsidRDefault="00B71DB0" w:rsidP="00B71DB0">
      <w:pPr>
        <w:pStyle w:val="BodyText"/>
      </w:pPr>
    </w:p>
    <w:p w14:paraId="66D3AB66" w14:textId="77777777" w:rsidR="00B71DB0" w:rsidRDefault="00B71DB0" w:rsidP="00B71DB0">
      <w:pPr>
        <w:pStyle w:val="BodyText"/>
      </w:pPr>
    </w:p>
    <w:p w14:paraId="61635BE4" w14:textId="48238284" w:rsidR="00B71DB0" w:rsidRDefault="00B71DB0" w:rsidP="00B71DB0">
      <w:pPr>
        <w:pStyle w:val="ListBullet2"/>
        <w:numPr>
          <w:ilvl w:val="0"/>
          <w:numId w:val="0"/>
        </w:numPr>
      </w:pPr>
      <w:r>
        <w:t xml:space="preserve">2. Please state the name and job title of the manager who heard your Stage 1 grievance and explain why you do not think your Stage 1 grievance has </w:t>
      </w:r>
      <w:r w:rsidR="009E13A3">
        <w:t xml:space="preserve">not </w:t>
      </w:r>
      <w:r>
        <w:t>been resolved satisfactorily</w:t>
      </w:r>
    </w:p>
    <w:p w14:paraId="3BC932FD" w14:textId="77777777" w:rsidR="00B71DB0" w:rsidRDefault="00B71DB0" w:rsidP="00B71DB0">
      <w:pPr>
        <w:pStyle w:val="ListBullet2"/>
        <w:numPr>
          <w:ilvl w:val="0"/>
          <w:numId w:val="0"/>
        </w:numPr>
      </w:pPr>
    </w:p>
    <w:p w14:paraId="30B5E2BC" w14:textId="77777777" w:rsidR="00B71DB0" w:rsidRDefault="00B71DB0" w:rsidP="00B71DB0">
      <w:pPr>
        <w:pStyle w:val="ListBullet2"/>
        <w:numPr>
          <w:ilvl w:val="0"/>
          <w:numId w:val="0"/>
        </w:numPr>
      </w:pPr>
    </w:p>
    <w:p w14:paraId="4CC8236F" w14:textId="77777777" w:rsidR="00B71DB0" w:rsidRDefault="00B71DB0" w:rsidP="00B71DB0">
      <w:pPr>
        <w:pStyle w:val="ListBullet2"/>
        <w:numPr>
          <w:ilvl w:val="0"/>
          <w:numId w:val="0"/>
        </w:numPr>
      </w:pPr>
    </w:p>
    <w:p w14:paraId="35042AB3" w14:textId="77777777" w:rsidR="00B71DB0" w:rsidRDefault="00B71DB0" w:rsidP="00B71DB0">
      <w:pPr>
        <w:pStyle w:val="ListBullet2"/>
        <w:numPr>
          <w:ilvl w:val="0"/>
          <w:numId w:val="0"/>
        </w:numPr>
      </w:pPr>
    </w:p>
    <w:p w14:paraId="7BE6D28A" w14:textId="77777777" w:rsidR="00B71DB0" w:rsidRDefault="00B71DB0" w:rsidP="00B71DB0">
      <w:pPr>
        <w:pStyle w:val="ListBullet2"/>
        <w:numPr>
          <w:ilvl w:val="0"/>
          <w:numId w:val="0"/>
        </w:numPr>
      </w:pPr>
    </w:p>
    <w:p w14:paraId="6127FD34" w14:textId="5406F464" w:rsidR="00B71DB0" w:rsidRDefault="00B71DB0" w:rsidP="00B71DB0">
      <w:pPr>
        <w:pStyle w:val="ListBullet2"/>
        <w:numPr>
          <w:ilvl w:val="0"/>
          <w:numId w:val="0"/>
        </w:numPr>
      </w:pPr>
      <w:r>
        <w:t>3. What specific action(s) would you like management to take to resolve this issue?</w:t>
      </w:r>
    </w:p>
    <w:p w14:paraId="5629A482" w14:textId="77777777" w:rsidR="00B71DB0" w:rsidRDefault="00B71DB0" w:rsidP="00B71DB0">
      <w:pPr>
        <w:pStyle w:val="ListBullet2"/>
        <w:numPr>
          <w:ilvl w:val="0"/>
          <w:numId w:val="0"/>
        </w:numPr>
      </w:pPr>
    </w:p>
    <w:p w14:paraId="1698E94B" w14:textId="77777777" w:rsidR="00B71DB0" w:rsidRDefault="00B71DB0" w:rsidP="00B71DB0">
      <w:pPr>
        <w:pStyle w:val="BodyText"/>
      </w:pPr>
    </w:p>
    <w:p w14:paraId="033AA277" w14:textId="77777777" w:rsidR="00B71DB0" w:rsidRDefault="00B71DB0" w:rsidP="00B71DB0">
      <w:pPr>
        <w:pStyle w:val="BodyText"/>
      </w:pPr>
    </w:p>
    <w:p w14:paraId="7B7755E4" w14:textId="77777777" w:rsidR="00B71DB0" w:rsidRDefault="00B71DB0" w:rsidP="00B71DB0">
      <w:pPr>
        <w:pStyle w:val="ListBullet2"/>
        <w:numPr>
          <w:ilvl w:val="0"/>
          <w:numId w:val="0"/>
        </w:numPr>
      </w:pPr>
      <w:r>
        <w:t>Signed:</w:t>
      </w:r>
      <w:r>
        <w:tab/>
      </w:r>
      <w:r>
        <w:tab/>
      </w:r>
      <w:r>
        <w:tab/>
      </w:r>
      <w:r>
        <w:tab/>
      </w:r>
      <w:r>
        <w:tab/>
      </w:r>
      <w:r>
        <w:tab/>
        <w:t>Date:</w:t>
      </w:r>
    </w:p>
    <w:p w14:paraId="6F7309AF" w14:textId="5A20C21E" w:rsidR="00B71DB0" w:rsidRDefault="00FF5D1C" w:rsidP="00B71DB0">
      <w:pPr>
        <w:pStyle w:val="ListBullet2"/>
        <w:numPr>
          <w:ilvl w:val="0"/>
          <w:numId w:val="0"/>
        </w:numPr>
      </w:pPr>
      <w:r>
        <w:t>T</w:t>
      </w:r>
      <w:r w:rsidR="00B71DB0">
        <w:t>o be completed by manager receiving grievance Stage 2 form:</w:t>
      </w:r>
    </w:p>
    <w:p w14:paraId="5D2DAAC7" w14:textId="7ABDA7F0" w:rsidR="00B71DB0" w:rsidRDefault="00B71DB0" w:rsidP="00B71DB0">
      <w:pPr>
        <w:pStyle w:val="ListBullet2"/>
        <w:numPr>
          <w:ilvl w:val="0"/>
          <w:numId w:val="0"/>
        </w:numPr>
      </w:pPr>
      <w:r>
        <w:t>Date received ……………….....          Date copied to HR ......…………..</w:t>
      </w:r>
    </w:p>
    <w:sectPr w:rsidR="00B71DB0">
      <w:footerReference w:type="default" r:id="rId1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Ivackovic, Kate" w:date="2021-09-29T15:51:00Z" w:initials="IK">
    <w:p w14:paraId="17260BBC" w14:textId="2A3F600A" w:rsidR="3E895291" w:rsidRDefault="3E895291">
      <w:pPr>
        <w:pStyle w:val="CommentText"/>
      </w:pPr>
      <w:r>
        <w:t xml:space="preserve">LINK to be provided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260BBC"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C44113" w16cex:dateUtc="2021-09-29T14:51:39.564Z"/>
</w16cex:commentsExtensible>
</file>

<file path=word/commentsIds.xml><?xml version="1.0" encoding="utf-8"?>
<w16cid:commentsIds xmlns:mc="http://schemas.openxmlformats.org/markup-compatibility/2006" xmlns:w16cid="http://schemas.microsoft.com/office/word/2016/wordml/cid" mc:Ignorable="w16cid">
  <w16cid:commentId w16cid:paraId="0F57DBB9" w16cid:durableId="24D39617"/>
  <w16cid:commentId w16cid:paraId="17260BBC" w16cid:durableId="39C44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1C8D" w14:textId="77777777" w:rsidR="00711F7F" w:rsidRDefault="00711F7F" w:rsidP="00A24FE5">
      <w:r>
        <w:separator/>
      </w:r>
    </w:p>
  </w:endnote>
  <w:endnote w:type="continuationSeparator" w:id="0">
    <w:p w14:paraId="54F39943" w14:textId="77777777" w:rsidR="00711F7F" w:rsidRDefault="00711F7F" w:rsidP="00A2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DA7B" w14:textId="77777777" w:rsidR="00A24FE5" w:rsidRPr="00A24FE5" w:rsidRDefault="00A24FE5">
    <w:pPr>
      <w:pStyle w:val="Footer"/>
      <w:rPr>
        <w:sz w:val="16"/>
        <w:szCs w:val="16"/>
      </w:rPr>
    </w:pPr>
    <w:r w:rsidRPr="00A24FE5">
      <w:rPr>
        <w:sz w:val="16"/>
        <w:szCs w:val="16"/>
      </w:rPr>
      <w:t>MVHR17 Grievance policy &amp; procedure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3AA8" w14:textId="77777777" w:rsidR="00711F7F" w:rsidRDefault="00711F7F" w:rsidP="00A24FE5">
      <w:r>
        <w:separator/>
      </w:r>
    </w:p>
  </w:footnote>
  <w:footnote w:type="continuationSeparator" w:id="0">
    <w:p w14:paraId="27344273" w14:textId="77777777" w:rsidR="00711F7F" w:rsidRDefault="00711F7F" w:rsidP="00A24FE5">
      <w:r>
        <w:continuationSeparator/>
      </w:r>
    </w:p>
  </w:footnote>
  <w:footnote w:id="1">
    <w:p w14:paraId="58C3BF57" w14:textId="77777777" w:rsidR="009B0166" w:rsidRDefault="009B0166">
      <w:pPr>
        <w:pStyle w:val="FootnoteText"/>
      </w:pPr>
      <w:r>
        <w:rPr>
          <w:rStyle w:val="FootnoteReference"/>
        </w:rPr>
        <w:footnoteRef/>
      </w:r>
      <w:r>
        <w:t xml:space="preserve"> A grievance brought by the Chief Executive against a Member/Members will be brought in accordance with the JNC Conditions of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C66CF6"/>
    <w:lvl w:ilvl="0">
      <w:start w:val="1"/>
      <w:numFmt w:val="bullet"/>
      <w:pStyle w:val="ListBullet2"/>
      <w:lvlText w:val=""/>
      <w:lvlJc w:val="left"/>
      <w:pPr>
        <w:tabs>
          <w:tab w:val="num" w:pos="1040"/>
        </w:tabs>
        <w:ind w:left="1021" w:hanging="341"/>
      </w:pPr>
      <w:rPr>
        <w:rFonts w:ascii="Symbol" w:hAnsi="Symbol" w:hint="default"/>
      </w:rPr>
    </w:lvl>
  </w:abstractNum>
  <w:abstractNum w:abstractNumId="1" w15:restartNumberingAfterBreak="0">
    <w:nsid w:val="067F5EE3"/>
    <w:multiLevelType w:val="hybridMultilevel"/>
    <w:tmpl w:val="8D5A3F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37B76"/>
    <w:multiLevelType w:val="hybridMultilevel"/>
    <w:tmpl w:val="3C60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20937"/>
    <w:multiLevelType w:val="hybridMultilevel"/>
    <w:tmpl w:val="997CC354"/>
    <w:lvl w:ilvl="0" w:tplc="D714B14E">
      <w:start w:val="4"/>
      <w:numFmt w:val="decimal"/>
      <w:lvlText w:val="%1."/>
      <w:lvlJc w:val="left"/>
      <w:pPr>
        <w:tabs>
          <w:tab w:val="num" w:pos="1035"/>
        </w:tabs>
        <w:ind w:left="1035" w:hanging="67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81B1D"/>
    <w:multiLevelType w:val="hybridMultilevel"/>
    <w:tmpl w:val="3552F3AA"/>
    <w:lvl w:ilvl="0" w:tplc="503EBF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63A33"/>
    <w:multiLevelType w:val="hybridMultilevel"/>
    <w:tmpl w:val="F3DE1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533BB"/>
    <w:multiLevelType w:val="hybridMultilevel"/>
    <w:tmpl w:val="82E27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0672B3"/>
    <w:multiLevelType w:val="hybridMultilevel"/>
    <w:tmpl w:val="1BA276F2"/>
    <w:lvl w:ilvl="0" w:tplc="503EBF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128D9"/>
    <w:multiLevelType w:val="hybridMultilevel"/>
    <w:tmpl w:val="98F097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3147DC3"/>
    <w:multiLevelType w:val="hybridMultilevel"/>
    <w:tmpl w:val="731C5E28"/>
    <w:lvl w:ilvl="0" w:tplc="503EBF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CF4CA0"/>
    <w:multiLevelType w:val="hybridMultilevel"/>
    <w:tmpl w:val="B53AF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B7490F"/>
    <w:multiLevelType w:val="hybridMultilevel"/>
    <w:tmpl w:val="8CFC16A0"/>
    <w:lvl w:ilvl="0" w:tplc="5008B27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12811"/>
    <w:multiLevelType w:val="hybridMultilevel"/>
    <w:tmpl w:val="931C0C72"/>
    <w:lvl w:ilvl="0" w:tplc="63F29C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5326344"/>
    <w:multiLevelType w:val="hybridMultilevel"/>
    <w:tmpl w:val="FAB6CB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1"/>
  </w:num>
  <w:num w:numId="4">
    <w:abstractNumId w:val="11"/>
  </w:num>
  <w:num w:numId="5">
    <w:abstractNumId w:val="11"/>
  </w:num>
  <w:num w:numId="6">
    <w:abstractNumId w:val="10"/>
  </w:num>
  <w:num w:numId="7">
    <w:abstractNumId w:val="13"/>
  </w:num>
  <w:num w:numId="8">
    <w:abstractNumId w:val="5"/>
  </w:num>
  <w:num w:numId="9">
    <w:abstractNumId w:val="0"/>
  </w:num>
  <w:num w:numId="10">
    <w:abstractNumId w:val="0"/>
  </w:num>
  <w:num w:numId="11">
    <w:abstractNumId w:val="0"/>
  </w:num>
  <w:num w:numId="12">
    <w:abstractNumId w:val="0"/>
  </w:num>
  <w:num w:numId="13">
    <w:abstractNumId w:val="0"/>
  </w:num>
  <w:num w:numId="14">
    <w:abstractNumId w:val="2"/>
  </w:num>
  <w:num w:numId="15">
    <w:abstractNumId w:val="9"/>
  </w:num>
  <w:num w:numId="16">
    <w:abstractNumId w:val="4"/>
  </w:num>
  <w:num w:numId="17">
    <w:abstractNumId w:val="7"/>
  </w:num>
  <w:num w:numId="18">
    <w:abstractNumId w:val="1"/>
  </w:num>
  <w:num w:numId="19">
    <w:abstractNumId w:val="12"/>
  </w:num>
  <w:num w:numId="20">
    <w:abstractNumId w:val="6"/>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ckovic, Kate">
    <w15:presenceInfo w15:providerId="AD" w15:userId="S::kate.ivackovic@molevalley.gov.uk::822e28c7-41e3-4492-aefb-12aff74e9e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7B"/>
    <w:rsid w:val="00016269"/>
    <w:rsid w:val="00023050"/>
    <w:rsid w:val="00036D40"/>
    <w:rsid w:val="0008134E"/>
    <w:rsid w:val="000933F5"/>
    <w:rsid w:val="000B2C6A"/>
    <w:rsid w:val="000D186C"/>
    <w:rsid w:val="000D2F74"/>
    <w:rsid w:val="000D4E54"/>
    <w:rsid w:val="000D5738"/>
    <w:rsid w:val="00173F28"/>
    <w:rsid w:val="00176FDD"/>
    <w:rsid w:val="001A6B87"/>
    <w:rsid w:val="001B56B6"/>
    <w:rsid w:val="001C5797"/>
    <w:rsid w:val="001F60EF"/>
    <w:rsid w:val="0022544A"/>
    <w:rsid w:val="0025199F"/>
    <w:rsid w:val="0027320F"/>
    <w:rsid w:val="00277D52"/>
    <w:rsid w:val="0028102C"/>
    <w:rsid w:val="002838C2"/>
    <w:rsid w:val="002878A1"/>
    <w:rsid w:val="002C0CCE"/>
    <w:rsid w:val="002E5287"/>
    <w:rsid w:val="00345A32"/>
    <w:rsid w:val="00363CB3"/>
    <w:rsid w:val="003A5191"/>
    <w:rsid w:val="003E0848"/>
    <w:rsid w:val="003F4522"/>
    <w:rsid w:val="00425464"/>
    <w:rsid w:val="004343A6"/>
    <w:rsid w:val="0044173B"/>
    <w:rsid w:val="00445F04"/>
    <w:rsid w:val="0046336E"/>
    <w:rsid w:val="004E05D0"/>
    <w:rsid w:val="00555184"/>
    <w:rsid w:val="005632A0"/>
    <w:rsid w:val="00581C9C"/>
    <w:rsid w:val="005B6FD3"/>
    <w:rsid w:val="00606952"/>
    <w:rsid w:val="00641B24"/>
    <w:rsid w:val="006F7D83"/>
    <w:rsid w:val="00707F96"/>
    <w:rsid w:val="00711F7F"/>
    <w:rsid w:val="00745C05"/>
    <w:rsid w:val="007534A9"/>
    <w:rsid w:val="00797E6B"/>
    <w:rsid w:val="007A4C43"/>
    <w:rsid w:val="007A5677"/>
    <w:rsid w:val="007C5DA1"/>
    <w:rsid w:val="007D0839"/>
    <w:rsid w:val="007E4694"/>
    <w:rsid w:val="007E6C79"/>
    <w:rsid w:val="00825D9B"/>
    <w:rsid w:val="0084499F"/>
    <w:rsid w:val="008478D2"/>
    <w:rsid w:val="00854FBD"/>
    <w:rsid w:val="008561C6"/>
    <w:rsid w:val="00885BC6"/>
    <w:rsid w:val="00893993"/>
    <w:rsid w:val="008A27E9"/>
    <w:rsid w:val="008B1F3E"/>
    <w:rsid w:val="008D1780"/>
    <w:rsid w:val="0091535C"/>
    <w:rsid w:val="00947F56"/>
    <w:rsid w:val="009622A4"/>
    <w:rsid w:val="00965175"/>
    <w:rsid w:val="009825F1"/>
    <w:rsid w:val="00990AF5"/>
    <w:rsid w:val="009B0166"/>
    <w:rsid w:val="009C4DDD"/>
    <w:rsid w:val="009E13A3"/>
    <w:rsid w:val="00A24FE5"/>
    <w:rsid w:val="00A52B43"/>
    <w:rsid w:val="00A72178"/>
    <w:rsid w:val="00A94A12"/>
    <w:rsid w:val="00AA13A7"/>
    <w:rsid w:val="00AB474D"/>
    <w:rsid w:val="00B61F7B"/>
    <w:rsid w:val="00B71DB0"/>
    <w:rsid w:val="00B72BA7"/>
    <w:rsid w:val="00B775DA"/>
    <w:rsid w:val="00B80726"/>
    <w:rsid w:val="00B872C5"/>
    <w:rsid w:val="00B9202E"/>
    <w:rsid w:val="00B92737"/>
    <w:rsid w:val="00B92CA9"/>
    <w:rsid w:val="00BD1598"/>
    <w:rsid w:val="00C14087"/>
    <w:rsid w:val="00C23DEF"/>
    <w:rsid w:val="00C920BD"/>
    <w:rsid w:val="00CE55DA"/>
    <w:rsid w:val="00D244F0"/>
    <w:rsid w:val="00D376E1"/>
    <w:rsid w:val="00D872D4"/>
    <w:rsid w:val="00E83A47"/>
    <w:rsid w:val="00E92F2A"/>
    <w:rsid w:val="00EB508B"/>
    <w:rsid w:val="00ED2326"/>
    <w:rsid w:val="00F41800"/>
    <w:rsid w:val="00F52FC9"/>
    <w:rsid w:val="00F608DB"/>
    <w:rsid w:val="00FA0660"/>
    <w:rsid w:val="00FB7F87"/>
    <w:rsid w:val="00FC4EA1"/>
    <w:rsid w:val="00FC5197"/>
    <w:rsid w:val="00FF4D9C"/>
    <w:rsid w:val="00FF5D1C"/>
    <w:rsid w:val="0107AA91"/>
    <w:rsid w:val="02062070"/>
    <w:rsid w:val="028A5295"/>
    <w:rsid w:val="03C27E4E"/>
    <w:rsid w:val="0A2DDD69"/>
    <w:rsid w:val="0B471C38"/>
    <w:rsid w:val="0F7B99EB"/>
    <w:rsid w:val="0FAAEC5C"/>
    <w:rsid w:val="150D6E76"/>
    <w:rsid w:val="153A42AC"/>
    <w:rsid w:val="16D6130D"/>
    <w:rsid w:val="1924FB87"/>
    <w:rsid w:val="1A463D57"/>
    <w:rsid w:val="1A76FC4A"/>
    <w:rsid w:val="22E590E4"/>
    <w:rsid w:val="25EE1596"/>
    <w:rsid w:val="27450381"/>
    <w:rsid w:val="27A0A3F3"/>
    <w:rsid w:val="2885BBC5"/>
    <w:rsid w:val="2981BBF4"/>
    <w:rsid w:val="2AF333B8"/>
    <w:rsid w:val="2B3D0EFB"/>
    <w:rsid w:val="2BBD5C87"/>
    <w:rsid w:val="2C37B246"/>
    <w:rsid w:val="2C99D48E"/>
    <w:rsid w:val="2D605B4C"/>
    <w:rsid w:val="30736E72"/>
    <w:rsid w:val="321375AE"/>
    <w:rsid w:val="342B40A8"/>
    <w:rsid w:val="35102B13"/>
    <w:rsid w:val="354B1670"/>
    <w:rsid w:val="3BFD1A75"/>
    <w:rsid w:val="3CF7EF35"/>
    <w:rsid w:val="3DE2CA1B"/>
    <w:rsid w:val="3E895291"/>
    <w:rsid w:val="3F8BBA34"/>
    <w:rsid w:val="3FEACD71"/>
    <w:rsid w:val="40350C99"/>
    <w:rsid w:val="404EBA02"/>
    <w:rsid w:val="412FD7A2"/>
    <w:rsid w:val="42B7E8D9"/>
    <w:rsid w:val="4304340E"/>
    <w:rsid w:val="436F7458"/>
    <w:rsid w:val="4B6B30D1"/>
    <w:rsid w:val="4B92753B"/>
    <w:rsid w:val="4BEA9C62"/>
    <w:rsid w:val="503A5675"/>
    <w:rsid w:val="51CD00A4"/>
    <w:rsid w:val="54B62839"/>
    <w:rsid w:val="559AD340"/>
    <w:rsid w:val="571C7B9A"/>
    <w:rsid w:val="574FDEBA"/>
    <w:rsid w:val="58EF9638"/>
    <w:rsid w:val="5A879548"/>
    <w:rsid w:val="5CA6E5CC"/>
    <w:rsid w:val="5CC927A4"/>
    <w:rsid w:val="5CE40C7C"/>
    <w:rsid w:val="5CFD21F4"/>
    <w:rsid w:val="5F6ED9FB"/>
    <w:rsid w:val="63789517"/>
    <w:rsid w:val="6492FAC7"/>
    <w:rsid w:val="64BB112C"/>
    <w:rsid w:val="6602D177"/>
    <w:rsid w:val="67BF296C"/>
    <w:rsid w:val="6AC842E8"/>
    <w:rsid w:val="6D2B94A6"/>
    <w:rsid w:val="6DAFC6C8"/>
    <w:rsid w:val="74292788"/>
    <w:rsid w:val="74BF5E7A"/>
    <w:rsid w:val="7741D3B1"/>
    <w:rsid w:val="780B208B"/>
    <w:rsid w:val="7A2FF0BA"/>
    <w:rsid w:val="7B7BAAD3"/>
    <w:rsid w:val="7CD1F3EA"/>
    <w:rsid w:val="7E6A2B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49CD"/>
  <w15:chartTrackingRefBased/>
  <w15:docId w15:val="{A258D357-AED0-4DF3-AD27-8A781407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7B"/>
    <w:rPr>
      <w:sz w:val="24"/>
      <w:szCs w:val="24"/>
      <w:lang w:val="en-GB" w:eastAsia="en-GB"/>
    </w:rPr>
  </w:style>
  <w:style w:type="paragraph" w:styleId="Heading1">
    <w:name w:val="heading 1"/>
    <w:basedOn w:val="Normal"/>
    <w:next w:val="Normal"/>
    <w:autoRedefine/>
    <w:qFormat/>
    <w:rsid w:val="00FA0660"/>
    <w:pPr>
      <w:keepNext/>
      <w:tabs>
        <w:tab w:val="left" w:pos="-57"/>
      </w:tabs>
      <w:autoSpaceDE w:val="0"/>
      <w:autoSpaceDN w:val="0"/>
      <w:spacing w:before="360" w:after="360"/>
      <w:outlineLvl w:val="0"/>
    </w:pPr>
    <w:rPr>
      <w:rFonts w:ascii="Arial" w:hAnsi="Arial" w:cs="Arial"/>
      <w:b/>
      <w:sz w:val="28"/>
      <w:szCs w:val="28"/>
      <w:lang w:eastAsia="en-US"/>
    </w:rPr>
  </w:style>
  <w:style w:type="paragraph" w:styleId="Heading2">
    <w:name w:val="heading 2"/>
    <w:basedOn w:val="Normal"/>
    <w:next w:val="Normal"/>
    <w:autoRedefine/>
    <w:qFormat/>
    <w:rsid w:val="00B61F7B"/>
    <w:pPr>
      <w:keepNext/>
      <w:tabs>
        <w:tab w:val="left" w:pos="680"/>
      </w:tabs>
      <w:autoSpaceDE w:val="0"/>
      <w:autoSpaceDN w:val="0"/>
      <w:spacing w:before="200" w:after="200"/>
      <w:outlineLvl w:val="1"/>
    </w:pPr>
    <w:rPr>
      <w:rFonts w:ascii="Arial" w:hAnsi="Arial" w:cs="Arial"/>
      <w:b/>
      <w:bCs/>
      <w:iCs/>
      <w:sz w:val="28"/>
      <w:szCs w:val="28"/>
      <w:lang w:eastAsia="en-US"/>
    </w:rPr>
  </w:style>
  <w:style w:type="paragraph" w:styleId="Heading3">
    <w:name w:val="heading 3"/>
    <w:basedOn w:val="Normal"/>
    <w:next w:val="Normal"/>
    <w:link w:val="Heading3Char"/>
    <w:qFormat/>
    <w:rsid w:val="00B61F7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1F7B"/>
    <w:pPr>
      <w:widowControl w:val="0"/>
      <w:autoSpaceDE w:val="0"/>
      <w:autoSpaceDN w:val="0"/>
      <w:spacing w:after="480"/>
    </w:pPr>
    <w:rPr>
      <w:rFonts w:ascii="Arial" w:hAnsi="Arial"/>
      <w:b/>
      <w:bCs/>
      <w:sz w:val="36"/>
      <w:lang w:eastAsia="en-US"/>
    </w:rPr>
  </w:style>
  <w:style w:type="paragraph" w:styleId="TOC1">
    <w:name w:val="toc 1"/>
    <w:basedOn w:val="Normal"/>
    <w:next w:val="Normal"/>
    <w:autoRedefine/>
    <w:rsid w:val="00B61F7B"/>
    <w:pPr>
      <w:widowControl w:val="0"/>
      <w:tabs>
        <w:tab w:val="left" w:pos="680"/>
        <w:tab w:val="right" w:leader="dot" w:pos="9639"/>
      </w:tabs>
      <w:autoSpaceDE w:val="0"/>
      <w:autoSpaceDN w:val="0"/>
      <w:spacing w:after="120"/>
      <w:ind w:left="680" w:hanging="680"/>
    </w:pPr>
    <w:rPr>
      <w:rFonts w:ascii="Arial (W1)" w:hAnsi="Arial (W1)"/>
      <w:noProof/>
      <w:color w:val="0000FF"/>
      <w:lang w:eastAsia="en-US"/>
    </w:rPr>
  </w:style>
  <w:style w:type="paragraph" w:styleId="TOC2">
    <w:name w:val="toc 2"/>
    <w:basedOn w:val="Normal"/>
    <w:next w:val="Normal"/>
    <w:autoRedefine/>
    <w:rsid w:val="00B61F7B"/>
    <w:pPr>
      <w:widowControl w:val="0"/>
      <w:tabs>
        <w:tab w:val="left" w:pos="680"/>
        <w:tab w:val="right" w:leader="dot" w:pos="9639"/>
      </w:tabs>
      <w:autoSpaceDE w:val="0"/>
      <w:autoSpaceDN w:val="0"/>
      <w:spacing w:after="120"/>
      <w:ind w:left="709" w:hanging="539"/>
    </w:pPr>
    <w:rPr>
      <w:rFonts w:ascii="Arial (W1)" w:hAnsi="Arial (W1)" w:cs="Arial"/>
      <w:noProof/>
      <w:color w:val="0000FF"/>
      <w:lang w:eastAsia="en-US"/>
    </w:rPr>
  </w:style>
  <w:style w:type="paragraph" w:styleId="ListBullet2">
    <w:name w:val="List Bullet 2"/>
    <w:basedOn w:val="Normal"/>
    <w:autoRedefine/>
    <w:semiHidden/>
    <w:rsid w:val="00B61F7B"/>
    <w:pPr>
      <w:numPr>
        <w:numId w:val="1"/>
      </w:numPr>
      <w:autoSpaceDE w:val="0"/>
      <w:autoSpaceDN w:val="0"/>
      <w:spacing w:after="200"/>
    </w:pPr>
    <w:rPr>
      <w:rFonts w:ascii="Arial" w:hAnsi="Arial"/>
      <w:lang w:eastAsia="en-US"/>
    </w:rPr>
  </w:style>
  <w:style w:type="paragraph" w:styleId="BodyText">
    <w:name w:val="Body Text"/>
    <w:basedOn w:val="Normal"/>
    <w:autoRedefine/>
    <w:semiHidden/>
    <w:rsid w:val="0027320F"/>
    <w:pPr>
      <w:tabs>
        <w:tab w:val="left" w:pos="1560"/>
      </w:tabs>
      <w:adjustRightInd w:val="0"/>
    </w:pPr>
    <w:rPr>
      <w:rFonts w:ascii="Arial" w:hAnsi="Arial" w:cs="Arial"/>
      <w:b/>
      <w:sz w:val="28"/>
      <w:szCs w:val="28"/>
      <w:lang w:eastAsia="en-US"/>
    </w:rPr>
  </w:style>
  <w:style w:type="character" w:styleId="Hyperlink">
    <w:name w:val="Hyperlink"/>
    <w:rsid w:val="00B61F7B"/>
    <w:rPr>
      <w:color w:val="0000FF"/>
      <w:u w:val="single"/>
    </w:rPr>
  </w:style>
  <w:style w:type="paragraph" w:styleId="BodyTextIndent">
    <w:name w:val="Body Text Indent"/>
    <w:basedOn w:val="Normal"/>
    <w:rsid w:val="00B61F7B"/>
    <w:pPr>
      <w:spacing w:after="120"/>
      <w:ind w:left="283"/>
    </w:pPr>
  </w:style>
  <w:style w:type="character" w:customStyle="1" w:styleId="TitleChar">
    <w:name w:val="Title Char"/>
    <w:link w:val="Title"/>
    <w:locked/>
    <w:rsid w:val="00B61F7B"/>
    <w:rPr>
      <w:rFonts w:ascii="Arial" w:hAnsi="Arial"/>
      <w:b/>
      <w:bCs/>
      <w:sz w:val="36"/>
      <w:szCs w:val="24"/>
      <w:lang w:val="en-GB" w:eastAsia="en-US" w:bidi="ar-SA"/>
    </w:rPr>
  </w:style>
  <w:style w:type="character" w:customStyle="1" w:styleId="Heading3Char">
    <w:name w:val="Heading 3 Char"/>
    <w:link w:val="Heading3"/>
    <w:semiHidden/>
    <w:locked/>
    <w:rsid w:val="00B61F7B"/>
    <w:rPr>
      <w:rFonts w:ascii="Arial" w:hAnsi="Arial" w:cs="Arial"/>
      <w:b/>
      <w:bCs/>
      <w:sz w:val="26"/>
      <w:szCs w:val="26"/>
      <w:lang w:val="en-GB" w:eastAsia="en-GB" w:bidi="ar-SA"/>
    </w:rPr>
  </w:style>
  <w:style w:type="paragraph" w:styleId="Header">
    <w:name w:val="header"/>
    <w:basedOn w:val="Normal"/>
    <w:link w:val="HeaderChar"/>
    <w:rsid w:val="00A24FE5"/>
    <w:pPr>
      <w:tabs>
        <w:tab w:val="center" w:pos="4513"/>
        <w:tab w:val="right" w:pos="9026"/>
      </w:tabs>
    </w:pPr>
  </w:style>
  <w:style w:type="character" w:customStyle="1" w:styleId="HeaderChar">
    <w:name w:val="Header Char"/>
    <w:link w:val="Header"/>
    <w:rsid w:val="00A24FE5"/>
    <w:rPr>
      <w:sz w:val="24"/>
      <w:szCs w:val="24"/>
    </w:rPr>
  </w:style>
  <w:style w:type="paragraph" w:styleId="Footer">
    <w:name w:val="footer"/>
    <w:basedOn w:val="Normal"/>
    <w:link w:val="FooterChar"/>
    <w:rsid w:val="00A24FE5"/>
    <w:pPr>
      <w:tabs>
        <w:tab w:val="center" w:pos="4513"/>
        <w:tab w:val="right" w:pos="9026"/>
      </w:tabs>
    </w:pPr>
  </w:style>
  <w:style w:type="character" w:customStyle="1" w:styleId="FooterChar">
    <w:name w:val="Footer Char"/>
    <w:link w:val="Footer"/>
    <w:rsid w:val="00A24FE5"/>
    <w:rPr>
      <w:sz w:val="24"/>
      <w:szCs w:val="24"/>
    </w:rPr>
  </w:style>
  <w:style w:type="paragraph" w:styleId="BalloonText">
    <w:name w:val="Balloon Text"/>
    <w:basedOn w:val="Normal"/>
    <w:link w:val="BalloonTextChar"/>
    <w:rsid w:val="000933F5"/>
    <w:rPr>
      <w:rFonts w:ascii="Segoe UI" w:hAnsi="Segoe UI" w:cs="Segoe UI"/>
      <w:sz w:val="18"/>
      <w:szCs w:val="18"/>
    </w:rPr>
  </w:style>
  <w:style w:type="character" w:customStyle="1" w:styleId="BalloonTextChar">
    <w:name w:val="Balloon Text Char"/>
    <w:link w:val="BalloonText"/>
    <w:rsid w:val="000933F5"/>
    <w:rPr>
      <w:rFonts w:ascii="Segoe UI" w:hAnsi="Segoe UI" w:cs="Segoe UI"/>
      <w:sz w:val="18"/>
      <w:szCs w:val="18"/>
    </w:rPr>
  </w:style>
  <w:style w:type="character" w:styleId="CommentReference">
    <w:name w:val="annotation reference"/>
    <w:rsid w:val="00825D9B"/>
    <w:rPr>
      <w:sz w:val="16"/>
      <w:szCs w:val="16"/>
    </w:rPr>
  </w:style>
  <w:style w:type="paragraph" w:styleId="CommentText">
    <w:name w:val="annotation text"/>
    <w:basedOn w:val="Normal"/>
    <w:link w:val="CommentTextChar"/>
    <w:rsid w:val="00825D9B"/>
    <w:rPr>
      <w:sz w:val="20"/>
      <w:szCs w:val="20"/>
    </w:rPr>
  </w:style>
  <w:style w:type="character" w:customStyle="1" w:styleId="CommentTextChar">
    <w:name w:val="Comment Text Char"/>
    <w:basedOn w:val="DefaultParagraphFont"/>
    <w:link w:val="CommentText"/>
    <w:rsid w:val="00825D9B"/>
  </w:style>
  <w:style w:type="paragraph" w:styleId="CommentSubject">
    <w:name w:val="annotation subject"/>
    <w:basedOn w:val="CommentText"/>
    <w:next w:val="CommentText"/>
    <w:link w:val="CommentSubjectChar"/>
    <w:rsid w:val="00825D9B"/>
    <w:rPr>
      <w:b/>
      <w:bCs/>
    </w:rPr>
  </w:style>
  <w:style w:type="character" w:customStyle="1" w:styleId="CommentSubjectChar">
    <w:name w:val="Comment Subject Char"/>
    <w:link w:val="CommentSubject"/>
    <w:rsid w:val="00825D9B"/>
    <w:rPr>
      <w:b/>
      <w:bCs/>
    </w:rPr>
  </w:style>
  <w:style w:type="paragraph" w:styleId="ListParagraph">
    <w:name w:val="List Paragraph"/>
    <w:basedOn w:val="Normal"/>
    <w:uiPriority w:val="34"/>
    <w:qFormat/>
    <w:rsid w:val="00797E6B"/>
    <w:pPr>
      <w:ind w:left="720"/>
    </w:pPr>
  </w:style>
  <w:style w:type="paragraph" w:styleId="FootnoteText">
    <w:name w:val="footnote text"/>
    <w:basedOn w:val="Normal"/>
    <w:link w:val="FootnoteTextChar"/>
    <w:rsid w:val="009B0166"/>
    <w:rPr>
      <w:sz w:val="20"/>
      <w:szCs w:val="20"/>
    </w:rPr>
  </w:style>
  <w:style w:type="character" w:customStyle="1" w:styleId="FootnoteTextChar">
    <w:name w:val="Footnote Text Char"/>
    <w:basedOn w:val="DefaultParagraphFont"/>
    <w:link w:val="FootnoteText"/>
    <w:rsid w:val="009B0166"/>
  </w:style>
  <w:style w:type="character" w:styleId="FootnoteReference">
    <w:name w:val="footnote reference"/>
    <w:rsid w:val="009B0166"/>
    <w:rPr>
      <w:vertAlign w:val="superscript"/>
    </w:rPr>
  </w:style>
  <w:style w:type="character" w:customStyle="1" w:styleId="normaltextrun">
    <w:name w:val="normaltextrun"/>
    <w:rsid w:val="00990AF5"/>
  </w:style>
  <w:style w:type="character" w:customStyle="1" w:styleId="eop">
    <w:name w:val="eop"/>
    <w:rsid w:val="00990AF5"/>
  </w:style>
  <w:style w:type="paragraph" w:styleId="NoSpacing">
    <w:name w:val="No Spacing"/>
    <w:uiPriority w:val="1"/>
    <w:qFormat/>
    <w:rsid w:val="002878A1"/>
    <w:rPr>
      <w:rFonts w:ascii="Calibri" w:eastAsia="Calibri" w:hAnsi="Calibri"/>
      <w:sz w:val="24"/>
      <w:szCs w:val="24"/>
      <w:lang w:eastAsia="en-US"/>
    </w:rPr>
  </w:style>
  <w:style w:type="table" w:styleId="TableGrid">
    <w:name w:val="Table Grid"/>
    <w:basedOn w:val="TableNormal"/>
    <w:uiPriority w:val="59"/>
    <w:rsid w:val="002878A1"/>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levalley.gov.uk/index.cfm?articleid=2189" TargetMode="External"/><Relationship Id="rId13" Type="http://schemas.openxmlformats.org/officeDocument/2006/relationships/footer" Target="footer1.xml"/><Relationship Id="rId3" Type="http://schemas.openxmlformats.org/officeDocument/2006/relationships/styles" Target="styles.xml"/><Relationship Id="Re4c519275b5148b0" Type="http://schemas.microsoft.com/office/2018/08/relationships/commentsExtensible" Target="commentsExtensible.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olevalleydc-my.sharepoint.com/personal/admin_molevalleydc_onmicrosoft_com/_layouts/15/onedrive.aspx?id=%2Fpersonal%2Fadmin%5Fmolevalleydc%5Fonmicrosoft%5Fcom%2FDocuments%2FMolly%2FFraud%2FWhistleblowing%20Policy%20October%202020%20accessible%2Epdf&amp;parent=%2Fpersonal%2Fadmin%5Fmolevalleydc%5Fonmicrosoft%5Fcom%2FDocuments%2FMolly%2FFraud&amp;originalPath=aHR0cHM6Ly9tb2xldmFsbGV5ZGMtbXkuc2hhcmVwb2ludC5jb20vOmI6L2cvcGVyc29uYWwvYWRtaW5fbW9sZXZhbGxleWRjX29ubWljcm9zb2Z0X2NvbS9FUmlHUXNoZmNMRkhpOWFXNzR2c3otNEI1Q1NySUdLcnV2VHZNVE9nOGFRSTlnP3J0aW1lPW5PTjNKM1ZzMlV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2347-B2D7-429D-AD79-C95214F9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3144</Words>
  <Characters>17077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Grievance Policy and Procedure</vt:lpstr>
    </vt:vector>
  </TitlesOfParts>
  <Company>Mole Valley District Council</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 and Procedure</dc:title>
  <dc:subject/>
  <dc:creator>ivackovick</dc:creator>
  <cp:keywords/>
  <cp:lastModifiedBy>Ivackovic, Kate</cp:lastModifiedBy>
  <cp:revision>2</cp:revision>
  <cp:lastPrinted>2021-10-04T08:30:00Z</cp:lastPrinted>
  <dcterms:created xsi:type="dcterms:W3CDTF">2021-11-16T16:49:00Z</dcterms:created>
  <dcterms:modified xsi:type="dcterms:W3CDTF">2021-11-16T16:49:00Z</dcterms:modified>
</cp:coreProperties>
</file>