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48" w:type="dxa"/>
        <w:tblCellMar>
          <w:left w:w="10" w:type="dxa"/>
          <w:right w:w="10" w:type="dxa"/>
        </w:tblCellMar>
        <w:tblLook w:val="04A0" w:firstRow="1" w:lastRow="0" w:firstColumn="1" w:lastColumn="0" w:noHBand="0" w:noVBand="1"/>
      </w:tblPr>
      <w:tblGrid>
        <w:gridCol w:w="3487"/>
        <w:gridCol w:w="3487"/>
        <w:gridCol w:w="3487"/>
        <w:gridCol w:w="3487"/>
      </w:tblGrid>
      <w:tr w:rsidR="00612278" w14:paraId="0D90CEC6" w14:textId="77777777" w:rsidTr="2654E647">
        <w:tc>
          <w:tcPr>
            <w:tcW w:w="13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66648" w14:textId="77777777" w:rsidR="00612278" w:rsidRDefault="00612278" w:rsidP="008543FF">
            <w:pPr>
              <w:rPr>
                <w:rFonts w:ascii="Arial" w:hAnsi="Arial" w:cs="Arial"/>
                <w:sz w:val="20"/>
                <w:szCs w:val="20"/>
              </w:rPr>
            </w:pPr>
            <w:r>
              <w:rPr>
                <w:rFonts w:ascii="Arial" w:hAnsi="Arial" w:cs="Arial"/>
                <w:sz w:val="20"/>
                <w:szCs w:val="20"/>
              </w:rPr>
              <w:t xml:space="preserve">Risk Assessment Title: </w:t>
            </w:r>
          </w:p>
          <w:p w14:paraId="512EDAE8" w14:textId="6FBF0208" w:rsidR="00612278" w:rsidRPr="00FA219D" w:rsidRDefault="00064990" w:rsidP="008543FF">
            <w:pPr>
              <w:rPr>
                <w:rFonts w:ascii="Arial" w:hAnsi="Arial" w:cs="Arial"/>
                <w:b/>
                <w:sz w:val="20"/>
                <w:szCs w:val="20"/>
              </w:rPr>
            </w:pPr>
            <w:r>
              <w:rPr>
                <w:rFonts w:ascii="Arial" w:hAnsi="Arial" w:cs="Arial"/>
                <w:b/>
                <w:sz w:val="20"/>
                <w:szCs w:val="20"/>
              </w:rPr>
              <w:t>First Aid Risk Assessment COVID-19</w:t>
            </w:r>
          </w:p>
        </w:tc>
      </w:tr>
      <w:tr w:rsidR="00612278" w14:paraId="7EC8E08D" w14:textId="77777777" w:rsidTr="2654E647">
        <w:tc>
          <w:tcPr>
            <w:tcW w:w="13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94944" w14:textId="77777777" w:rsidR="00612278" w:rsidRDefault="00612278" w:rsidP="008543FF">
            <w:pPr>
              <w:spacing w:after="0" w:line="240" w:lineRule="auto"/>
              <w:rPr>
                <w:rFonts w:ascii="Arial" w:hAnsi="Arial" w:cs="Arial"/>
                <w:sz w:val="20"/>
                <w:szCs w:val="20"/>
              </w:rPr>
            </w:pPr>
            <w:r>
              <w:rPr>
                <w:rFonts w:ascii="Arial" w:hAnsi="Arial" w:cs="Arial"/>
                <w:sz w:val="20"/>
                <w:szCs w:val="20"/>
              </w:rPr>
              <w:t>General Description of area / activity being risk assessed:</w:t>
            </w:r>
          </w:p>
          <w:p w14:paraId="075C662F" w14:textId="37ACE6CD" w:rsidR="00612278" w:rsidRPr="00BE3D29" w:rsidRDefault="00064990" w:rsidP="008543FF">
            <w:pPr>
              <w:spacing w:after="0" w:line="240" w:lineRule="auto"/>
              <w:rPr>
                <w:rFonts w:ascii="Arial" w:hAnsi="Arial" w:cs="Arial"/>
                <w:b/>
                <w:sz w:val="20"/>
                <w:szCs w:val="20"/>
              </w:rPr>
            </w:pPr>
            <w:r>
              <w:rPr>
                <w:rFonts w:ascii="Arial" w:hAnsi="Arial" w:cs="Arial"/>
                <w:b/>
                <w:sz w:val="20"/>
                <w:szCs w:val="20"/>
              </w:rPr>
              <w:t>Provision of first aid during COVID-19 Pandemic</w:t>
            </w:r>
          </w:p>
        </w:tc>
      </w:tr>
      <w:tr w:rsidR="00612278" w14:paraId="54B8E870" w14:textId="77777777" w:rsidTr="2654E647">
        <w:tc>
          <w:tcPr>
            <w:tcW w:w="13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B8C5C" w14:textId="77777777" w:rsidR="00612278" w:rsidRDefault="00612278" w:rsidP="008543FF">
            <w:pPr>
              <w:spacing w:after="0" w:line="240" w:lineRule="auto"/>
              <w:rPr>
                <w:rFonts w:ascii="Arial" w:hAnsi="Arial" w:cs="Arial"/>
                <w:sz w:val="20"/>
                <w:szCs w:val="20"/>
              </w:rPr>
            </w:pPr>
            <w:r>
              <w:rPr>
                <w:rFonts w:ascii="Arial" w:hAnsi="Arial" w:cs="Arial"/>
                <w:sz w:val="20"/>
                <w:szCs w:val="20"/>
              </w:rPr>
              <w:t>Location:</w:t>
            </w:r>
          </w:p>
          <w:p w14:paraId="0224B178" w14:textId="6C5074AE" w:rsidR="00612278" w:rsidRPr="00FA219D" w:rsidRDefault="00064990" w:rsidP="00470777">
            <w:pPr>
              <w:spacing w:after="0" w:line="240" w:lineRule="auto"/>
              <w:rPr>
                <w:rFonts w:ascii="Arial" w:hAnsi="Arial" w:cs="Arial"/>
                <w:b/>
                <w:sz w:val="20"/>
                <w:szCs w:val="20"/>
              </w:rPr>
            </w:pPr>
            <w:r>
              <w:rPr>
                <w:rFonts w:ascii="Arial" w:hAnsi="Arial" w:cs="Arial"/>
                <w:b/>
                <w:sz w:val="20"/>
                <w:szCs w:val="20"/>
              </w:rPr>
              <w:t>All MVDC sites</w:t>
            </w:r>
          </w:p>
        </w:tc>
      </w:tr>
      <w:tr w:rsidR="00612278" w14:paraId="4CC293A6" w14:textId="77777777" w:rsidTr="2654E647">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9F218" w14:textId="77777777" w:rsidR="00612278" w:rsidRDefault="00612278" w:rsidP="008543FF">
            <w:pPr>
              <w:spacing w:after="0" w:line="240" w:lineRule="auto"/>
              <w:rPr>
                <w:rFonts w:ascii="Arial" w:hAnsi="Arial" w:cs="Arial"/>
                <w:sz w:val="20"/>
                <w:szCs w:val="20"/>
              </w:rPr>
            </w:pPr>
            <w:r>
              <w:rPr>
                <w:rFonts w:ascii="Arial" w:hAnsi="Arial" w:cs="Arial"/>
                <w:sz w:val="20"/>
                <w:szCs w:val="20"/>
              </w:rPr>
              <w:t>Assessor(s)</w:t>
            </w:r>
          </w:p>
          <w:p w14:paraId="7C8978A7" w14:textId="77777777" w:rsidR="00612278" w:rsidRDefault="00612278" w:rsidP="008543FF">
            <w:pPr>
              <w:spacing w:after="0" w:line="240" w:lineRule="auto"/>
              <w:rPr>
                <w:rFonts w:ascii="Arial" w:hAnsi="Arial" w:cs="Arial"/>
                <w:sz w:val="20"/>
                <w:szCs w:val="20"/>
              </w:rPr>
            </w:pP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69B20" w14:textId="311570F6" w:rsidR="00612278" w:rsidRDefault="00064990" w:rsidP="008543FF">
            <w:pPr>
              <w:spacing w:after="0" w:line="240" w:lineRule="auto"/>
              <w:rPr>
                <w:rFonts w:ascii="Arial" w:hAnsi="Arial" w:cs="Arial"/>
                <w:sz w:val="20"/>
                <w:szCs w:val="20"/>
              </w:rPr>
            </w:pPr>
            <w:r>
              <w:rPr>
                <w:rFonts w:ascii="Arial" w:hAnsi="Arial" w:cs="Arial"/>
                <w:sz w:val="20"/>
                <w:szCs w:val="20"/>
              </w:rPr>
              <w:t>Louise Mingay</w:t>
            </w:r>
          </w:p>
          <w:p w14:paraId="69D9E939" w14:textId="77777777" w:rsidR="00612278" w:rsidRDefault="00612278" w:rsidP="008543FF">
            <w:pPr>
              <w:spacing w:after="0" w:line="240" w:lineRule="auto"/>
              <w:rPr>
                <w:rFonts w:ascii="Arial" w:hAnsi="Arial" w:cs="Arial"/>
                <w:sz w:val="20"/>
                <w:szCs w:val="20"/>
              </w:rPr>
            </w:pP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51E4D" w14:textId="77777777" w:rsidR="00612278" w:rsidRDefault="00612278" w:rsidP="008543FF">
            <w:pPr>
              <w:spacing w:after="0" w:line="240" w:lineRule="auto"/>
              <w:rPr>
                <w:rFonts w:ascii="Arial" w:hAnsi="Arial" w:cs="Arial"/>
                <w:sz w:val="20"/>
                <w:szCs w:val="20"/>
              </w:rPr>
            </w:pPr>
            <w:r>
              <w:rPr>
                <w:rFonts w:ascii="Arial" w:hAnsi="Arial" w:cs="Arial"/>
                <w:sz w:val="20"/>
                <w:szCs w:val="20"/>
              </w:rPr>
              <w:t>Assessment Date</w:t>
            </w:r>
          </w:p>
          <w:p w14:paraId="75F84DB4" w14:textId="77777777" w:rsidR="00612278" w:rsidRDefault="00612278" w:rsidP="008543FF">
            <w:pPr>
              <w:spacing w:after="0" w:line="240" w:lineRule="auto"/>
              <w:rPr>
                <w:rFonts w:ascii="Arial" w:hAnsi="Arial" w:cs="Arial"/>
                <w:sz w:val="20"/>
                <w:szCs w:val="20"/>
              </w:rPr>
            </w:pP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9FB82" w14:textId="702C030B" w:rsidR="00612278" w:rsidRDefault="00064990" w:rsidP="008543FF">
            <w:pPr>
              <w:spacing w:after="0" w:line="240" w:lineRule="auto"/>
              <w:rPr>
                <w:rFonts w:ascii="Arial" w:hAnsi="Arial" w:cs="Arial"/>
              </w:rPr>
            </w:pPr>
            <w:r>
              <w:rPr>
                <w:rFonts w:ascii="Arial" w:hAnsi="Arial" w:cs="Arial"/>
                <w:sz w:val="20"/>
                <w:szCs w:val="20"/>
              </w:rPr>
              <w:t>15</w:t>
            </w:r>
            <w:r w:rsidRPr="00064990">
              <w:rPr>
                <w:rFonts w:ascii="Arial" w:hAnsi="Arial" w:cs="Arial"/>
                <w:sz w:val="20"/>
                <w:szCs w:val="20"/>
                <w:vertAlign w:val="superscript"/>
              </w:rPr>
              <w:t>th</w:t>
            </w:r>
            <w:r>
              <w:rPr>
                <w:rFonts w:ascii="Arial" w:hAnsi="Arial" w:cs="Arial"/>
                <w:sz w:val="20"/>
                <w:szCs w:val="20"/>
              </w:rPr>
              <w:t xml:space="preserve"> June 2020</w:t>
            </w:r>
          </w:p>
        </w:tc>
      </w:tr>
      <w:tr w:rsidR="00612278" w14:paraId="6AE2C1CE" w14:textId="77777777" w:rsidTr="2654E647">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736F2" w14:textId="77777777" w:rsidR="00612278" w:rsidRDefault="00612278" w:rsidP="008543FF">
            <w:pPr>
              <w:spacing w:after="0" w:line="240" w:lineRule="auto"/>
              <w:rPr>
                <w:rFonts w:ascii="Arial" w:hAnsi="Arial" w:cs="Arial"/>
                <w:sz w:val="20"/>
                <w:szCs w:val="20"/>
              </w:rPr>
            </w:pPr>
            <w:r>
              <w:rPr>
                <w:rFonts w:ascii="Arial" w:hAnsi="Arial" w:cs="Arial"/>
                <w:sz w:val="20"/>
                <w:szCs w:val="20"/>
              </w:rPr>
              <w:t>Review Due</w:t>
            </w:r>
          </w:p>
          <w:p w14:paraId="2CF3D47B" w14:textId="77777777" w:rsidR="00612278" w:rsidRDefault="00612278" w:rsidP="008543FF">
            <w:pPr>
              <w:spacing w:after="0" w:line="240" w:lineRule="auto"/>
              <w:rPr>
                <w:rFonts w:ascii="Arial" w:hAnsi="Arial" w:cs="Arial"/>
                <w:sz w:val="20"/>
                <w:szCs w:val="20"/>
              </w:rPr>
            </w:pP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B421C" w14:textId="2BC597D6" w:rsidR="00612278" w:rsidRDefault="6A4FC7F1" w:rsidP="0CE9F94B">
            <w:pPr>
              <w:spacing w:after="0" w:line="240" w:lineRule="auto"/>
              <w:rPr>
                <w:rFonts w:ascii="Arial" w:hAnsi="Arial" w:cs="Arial"/>
                <w:sz w:val="20"/>
                <w:szCs w:val="20"/>
              </w:rPr>
            </w:pPr>
            <w:r w:rsidRPr="42274163">
              <w:rPr>
                <w:rFonts w:ascii="Arial" w:hAnsi="Arial" w:cs="Arial"/>
                <w:sz w:val="20"/>
                <w:szCs w:val="20"/>
              </w:rPr>
              <w:t>End June 2021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3F455" w14:textId="77777777" w:rsidR="00612278" w:rsidRDefault="00612278" w:rsidP="008543FF">
            <w:pPr>
              <w:spacing w:after="0" w:line="240" w:lineRule="auto"/>
              <w:rPr>
                <w:rFonts w:ascii="Arial" w:hAnsi="Arial" w:cs="Arial"/>
                <w:sz w:val="20"/>
                <w:szCs w:val="20"/>
              </w:rPr>
            </w:pPr>
            <w:r>
              <w:rPr>
                <w:rFonts w:ascii="Arial" w:hAnsi="Arial" w:cs="Arial"/>
                <w:sz w:val="20"/>
                <w:szCs w:val="20"/>
              </w:rPr>
              <w:t>Review Undertaken</w:t>
            </w:r>
          </w:p>
          <w:p w14:paraId="2E111149" w14:textId="77777777" w:rsidR="00612278" w:rsidRDefault="00612278" w:rsidP="008543FF">
            <w:pPr>
              <w:spacing w:after="0" w:line="240" w:lineRule="auto"/>
              <w:rPr>
                <w:rFonts w:ascii="Arial" w:hAnsi="Arial" w:cs="Arial"/>
                <w:sz w:val="20"/>
                <w:szCs w:val="20"/>
              </w:rPr>
            </w:pP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0DE08" w14:textId="13B9D6EB" w:rsidR="00612278" w:rsidRDefault="05303524" w:rsidP="2654E647">
            <w:pPr>
              <w:spacing w:after="0" w:line="240" w:lineRule="auto"/>
            </w:pPr>
            <w:r w:rsidRPr="2654E647">
              <w:rPr>
                <w:rFonts w:ascii="Arial" w:hAnsi="Arial" w:cs="Arial"/>
              </w:rPr>
              <w:t>11</w:t>
            </w:r>
            <w:r w:rsidRPr="2654E647">
              <w:rPr>
                <w:rFonts w:ascii="Arial" w:hAnsi="Arial" w:cs="Arial"/>
                <w:vertAlign w:val="superscript"/>
              </w:rPr>
              <w:t>th</w:t>
            </w:r>
            <w:r w:rsidRPr="2654E647">
              <w:rPr>
                <w:rFonts w:ascii="Arial" w:hAnsi="Arial" w:cs="Arial"/>
              </w:rPr>
              <w:t xml:space="preserve"> Aug 2021 (HR)</w:t>
            </w:r>
          </w:p>
        </w:tc>
      </w:tr>
    </w:tbl>
    <w:p w14:paraId="1831E111" w14:textId="77777777" w:rsidR="00612278" w:rsidRDefault="00612278" w:rsidP="00612278">
      <w:pPr>
        <w:rPr>
          <w:rFonts w:ascii="Arial" w:hAnsi="Arial" w:cs="Arial"/>
        </w:rPr>
      </w:pPr>
    </w:p>
    <w:p w14:paraId="4C940BF0" w14:textId="77777777" w:rsidR="008844F9" w:rsidRDefault="008844F9">
      <w:pPr>
        <w:sectPr w:rsidR="008844F9">
          <w:headerReference w:type="default" r:id="rId10"/>
          <w:pgSz w:w="16838" w:h="11906" w:orient="landscape"/>
          <w:pgMar w:top="1440" w:right="1440" w:bottom="1440" w:left="1440" w:header="708" w:footer="708" w:gutter="0"/>
          <w:cols w:space="720"/>
        </w:sectPr>
      </w:pPr>
    </w:p>
    <w:p w14:paraId="669AC9F5" w14:textId="77777777" w:rsidR="008844F9" w:rsidRDefault="008844F9">
      <w:pPr>
        <w:ind w:left="-851"/>
        <w:jc w:val="both"/>
        <w:rPr>
          <w:rFonts w:ascii="Arial" w:hAnsi="Arial" w:cs="Arial"/>
          <w:sz w:val="18"/>
          <w:szCs w:val="18"/>
        </w:rPr>
      </w:pPr>
      <w:r>
        <w:rPr>
          <w:rFonts w:ascii="Arial" w:hAnsi="Arial" w:cs="Arial"/>
          <w:sz w:val="18"/>
          <w:szCs w:val="18"/>
        </w:rPr>
        <w:t>Risk Level Calculator – The Risk Level = Likelihood x Potential Consequences</w:t>
      </w:r>
    </w:p>
    <w:tbl>
      <w:tblPr>
        <w:tblW w:w="7371" w:type="dxa"/>
        <w:tblInd w:w="-1144" w:type="dxa"/>
        <w:tblLayout w:type="fixed"/>
        <w:tblCellMar>
          <w:left w:w="10" w:type="dxa"/>
          <w:right w:w="10" w:type="dxa"/>
        </w:tblCellMar>
        <w:tblLook w:val="00A0" w:firstRow="1" w:lastRow="0" w:firstColumn="1" w:lastColumn="0" w:noHBand="0" w:noVBand="0"/>
      </w:tblPr>
      <w:tblGrid>
        <w:gridCol w:w="2268"/>
        <w:gridCol w:w="1560"/>
        <w:gridCol w:w="1701"/>
        <w:gridCol w:w="1842"/>
      </w:tblGrid>
      <w:tr w:rsidR="008844F9" w14:paraId="30093C6B" w14:textId="77777777">
        <w:trPr>
          <w:trHeight w:val="741"/>
        </w:trPr>
        <w:tc>
          <w:tcPr>
            <w:tcW w:w="2268" w:type="dxa"/>
            <w:tcBorders>
              <w:top w:val="single" w:sz="8" w:space="0" w:color="000000"/>
              <w:left w:val="single" w:sz="8" w:space="0" w:color="000000"/>
            </w:tcBorders>
            <w:tcMar>
              <w:top w:w="0" w:type="dxa"/>
              <w:left w:w="180" w:type="dxa"/>
              <w:bottom w:w="0" w:type="dxa"/>
              <w:right w:w="180" w:type="dxa"/>
            </w:tcMar>
          </w:tcPr>
          <w:p w14:paraId="5B4298B0" w14:textId="77777777" w:rsidR="008844F9" w:rsidRDefault="008844F9">
            <w:pPr>
              <w:jc w:val="both"/>
              <w:rPr>
                <w:rFonts w:ascii="Arial" w:hAnsi="Arial" w:cs="Arial"/>
                <w:sz w:val="16"/>
                <w:szCs w:val="16"/>
              </w:rPr>
            </w:pPr>
            <w:r>
              <w:rPr>
                <w:rFonts w:ascii="Arial" w:hAnsi="Arial" w:cs="Arial"/>
                <w:sz w:val="16"/>
                <w:szCs w:val="16"/>
              </w:rPr>
              <w:t>Potential Consequences</w:t>
            </w:r>
          </w:p>
          <w:p w14:paraId="24E88C3A" w14:textId="77777777" w:rsidR="008844F9" w:rsidRDefault="008844F9">
            <w:pPr>
              <w:jc w:val="both"/>
              <w:rPr>
                <w:rFonts w:ascii="Arial" w:hAnsi="Arial" w:cs="Arial"/>
                <w:sz w:val="16"/>
                <w:szCs w:val="16"/>
              </w:rPr>
            </w:pPr>
            <w:r>
              <w:rPr>
                <w:rFonts w:ascii="Arial" w:hAnsi="Arial" w:cs="Arial"/>
                <w:sz w:val="16"/>
                <w:szCs w:val="16"/>
              </w:rPr>
              <w:t>Likelihood</w:t>
            </w:r>
          </w:p>
        </w:tc>
        <w:tc>
          <w:tcPr>
            <w:tcW w:w="1560" w:type="dxa"/>
            <w:tcBorders>
              <w:top w:val="single" w:sz="8" w:space="0" w:color="000000"/>
              <w:left w:val="single" w:sz="8" w:space="0" w:color="000000"/>
            </w:tcBorders>
            <w:tcMar>
              <w:top w:w="0" w:type="dxa"/>
              <w:left w:w="180" w:type="dxa"/>
              <w:bottom w:w="0" w:type="dxa"/>
              <w:right w:w="180" w:type="dxa"/>
            </w:tcMar>
          </w:tcPr>
          <w:p w14:paraId="08586351" w14:textId="77777777" w:rsidR="008844F9" w:rsidRDefault="008844F9">
            <w:pPr>
              <w:jc w:val="both"/>
              <w:rPr>
                <w:rFonts w:ascii="Arial" w:hAnsi="Arial" w:cs="Arial"/>
                <w:sz w:val="16"/>
                <w:szCs w:val="16"/>
              </w:rPr>
            </w:pPr>
            <w:r>
              <w:rPr>
                <w:rFonts w:ascii="Arial" w:hAnsi="Arial" w:cs="Arial"/>
                <w:sz w:val="16"/>
                <w:szCs w:val="16"/>
              </w:rPr>
              <w:t>Slightly Harmful</w:t>
            </w:r>
          </w:p>
        </w:tc>
        <w:tc>
          <w:tcPr>
            <w:tcW w:w="1701" w:type="dxa"/>
            <w:tcBorders>
              <w:top w:val="single" w:sz="8" w:space="0" w:color="000000"/>
              <w:left w:val="single" w:sz="8" w:space="0" w:color="000000"/>
            </w:tcBorders>
            <w:tcMar>
              <w:top w:w="0" w:type="dxa"/>
              <w:left w:w="180" w:type="dxa"/>
              <w:bottom w:w="0" w:type="dxa"/>
              <w:right w:w="180" w:type="dxa"/>
            </w:tcMar>
          </w:tcPr>
          <w:p w14:paraId="41E6D086" w14:textId="77777777" w:rsidR="008844F9" w:rsidRDefault="008844F9">
            <w:pPr>
              <w:jc w:val="both"/>
              <w:rPr>
                <w:rFonts w:ascii="Arial" w:hAnsi="Arial" w:cs="Arial"/>
                <w:sz w:val="16"/>
                <w:szCs w:val="16"/>
              </w:rPr>
            </w:pPr>
            <w:r>
              <w:rPr>
                <w:rFonts w:ascii="Arial" w:hAnsi="Arial" w:cs="Arial"/>
                <w:sz w:val="16"/>
                <w:szCs w:val="16"/>
              </w:rPr>
              <w:t>Harmful</w:t>
            </w:r>
          </w:p>
        </w:tc>
        <w:tc>
          <w:tcPr>
            <w:tcW w:w="1842" w:type="dxa"/>
            <w:tcBorders>
              <w:top w:val="single" w:sz="8" w:space="0" w:color="000000"/>
              <w:left w:val="single" w:sz="8" w:space="0" w:color="000000"/>
              <w:right w:val="single" w:sz="8" w:space="0" w:color="000000"/>
            </w:tcBorders>
            <w:tcMar>
              <w:top w:w="0" w:type="dxa"/>
              <w:left w:w="180" w:type="dxa"/>
              <w:bottom w:w="0" w:type="dxa"/>
              <w:right w:w="180" w:type="dxa"/>
            </w:tcMar>
          </w:tcPr>
          <w:p w14:paraId="4EDA8410" w14:textId="77777777" w:rsidR="008844F9" w:rsidRDefault="008844F9">
            <w:pPr>
              <w:jc w:val="both"/>
              <w:rPr>
                <w:rFonts w:ascii="Arial" w:hAnsi="Arial" w:cs="Arial"/>
                <w:sz w:val="16"/>
                <w:szCs w:val="16"/>
              </w:rPr>
            </w:pPr>
            <w:r>
              <w:rPr>
                <w:rFonts w:ascii="Arial" w:hAnsi="Arial" w:cs="Arial"/>
                <w:sz w:val="16"/>
                <w:szCs w:val="16"/>
              </w:rPr>
              <w:t>Extremely Harmful</w:t>
            </w:r>
          </w:p>
        </w:tc>
      </w:tr>
      <w:tr w:rsidR="008844F9" w14:paraId="0D9AD273" w14:textId="77777777">
        <w:trPr>
          <w:trHeight w:val="303"/>
        </w:trPr>
        <w:tc>
          <w:tcPr>
            <w:tcW w:w="2268" w:type="dxa"/>
            <w:tcBorders>
              <w:top w:val="single" w:sz="8" w:space="0" w:color="000000"/>
              <w:left w:val="single" w:sz="8" w:space="0" w:color="000000"/>
            </w:tcBorders>
            <w:tcMar>
              <w:top w:w="0" w:type="dxa"/>
              <w:left w:w="180" w:type="dxa"/>
              <w:bottom w:w="0" w:type="dxa"/>
              <w:right w:w="180" w:type="dxa"/>
            </w:tcMar>
          </w:tcPr>
          <w:p w14:paraId="6D5FB035" w14:textId="77777777" w:rsidR="008844F9" w:rsidRDefault="008844F9">
            <w:pPr>
              <w:jc w:val="both"/>
              <w:rPr>
                <w:rFonts w:ascii="Arial" w:hAnsi="Arial" w:cs="Arial"/>
                <w:sz w:val="16"/>
                <w:szCs w:val="16"/>
              </w:rPr>
            </w:pPr>
            <w:r>
              <w:rPr>
                <w:rFonts w:ascii="Arial" w:hAnsi="Arial" w:cs="Arial"/>
                <w:sz w:val="16"/>
                <w:szCs w:val="16"/>
              </w:rPr>
              <w:t>Highly Unlikely</w:t>
            </w:r>
          </w:p>
        </w:tc>
        <w:tc>
          <w:tcPr>
            <w:tcW w:w="1560" w:type="dxa"/>
            <w:tcBorders>
              <w:top w:val="single" w:sz="8" w:space="0" w:color="000000"/>
              <w:left w:val="single" w:sz="8" w:space="0" w:color="000000"/>
            </w:tcBorders>
            <w:shd w:val="clear" w:color="auto" w:fill="00FF00"/>
            <w:tcMar>
              <w:top w:w="0" w:type="dxa"/>
              <w:left w:w="180" w:type="dxa"/>
              <w:bottom w:w="0" w:type="dxa"/>
              <w:right w:w="180" w:type="dxa"/>
            </w:tcMar>
          </w:tcPr>
          <w:p w14:paraId="0AF7CB35" w14:textId="77777777" w:rsidR="008844F9" w:rsidRDefault="008844F9">
            <w:pPr>
              <w:jc w:val="both"/>
              <w:rPr>
                <w:rFonts w:ascii="Arial" w:hAnsi="Arial" w:cs="Arial"/>
                <w:sz w:val="16"/>
                <w:szCs w:val="16"/>
              </w:rPr>
            </w:pPr>
            <w:r>
              <w:rPr>
                <w:rFonts w:ascii="Arial" w:hAnsi="Arial" w:cs="Arial"/>
                <w:sz w:val="16"/>
                <w:szCs w:val="16"/>
              </w:rPr>
              <w:t>Trivial Risk</w:t>
            </w:r>
          </w:p>
        </w:tc>
        <w:tc>
          <w:tcPr>
            <w:tcW w:w="1701" w:type="dxa"/>
            <w:tcBorders>
              <w:top w:val="single" w:sz="8" w:space="0" w:color="000000"/>
              <w:left w:val="single" w:sz="8" w:space="0" w:color="000000"/>
            </w:tcBorders>
            <w:shd w:val="clear" w:color="auto" w:fill="00FF00"/>
            <w:tcMar>
              <w:top w:w="0" w:type="dxa"/>
              <w:left w:w="180" w:type="dxa"/>
              <w:bottom w:w="0" w:type="dxa"/>
              <w:right w:w="180" w:type="dxa"/>
            </w:tcMar>
          </w:tcPr>
          <w:p w14:paraId="5F3B5DBC" w14:textId="77777777" w:rsidR="008844F9" w:rsidRDefault="008844F9">
            <w:pPr>
              <w:jc w:val="both"/>
              <w:rPr>
                <w:rFonts w:ascii="Arial" w:hAnsi="Arial" w:cs="Arial"/>
                <w:sz w:val="16"/>
                <w:szCs w:val="16"/>
              </w:rPr>
            </w:pPr>
            <w:r>
              <w:rPr>
                <w:rFonts w:ascii="Arial" w:hAnsi="Arial" w:cs="Arial"/>
                <w:sz w:val="16"/>
                <w:szCs w:val="16"/>
              </w:rPr>
              <w:t>Tolerable Risk</w:t>
            </w:r>
          </w:p>
        </w:tc>
        <w:tc>
          <w:tcPr>
            <w:tcW w:w="1842" w:type="dxa"/>
            <w:tcBorders>
              <w:top w:val="single" w:sz="8" w:space="0" w:color="000000"/>
              <w:left w:val="single" w:sz="8" w:space="0" w:color="000000"/>
              <w:right w:val="single" w:sz="8" w:space="0" w:color="000000"/>
            </w:tcBorders>
            <w:shd w:val="clear" w:color="auto" w:fill="FFFF00"/>
            <w:tcMar>
              <w:top w:w="0" w:type="dxa"/>
              <w:left w:w="180" w:type="dxa"/>
              <w:bottom w:w="0" w:type="dxa"/>
              <w:right w:w="180" w:type="dxa"/>
            </w:tcMar>
          </w:tcPr>
          <w:p w14:paraId="0387D8F5" w14:textId="77777777" w:rsidR="008844F9" w:rsidRDefault="008844F9">
            <w:pPr>
              <w:jc w:val="both"/>
              <w:rPr>
                <w:rFonts w:ascii="Arial" w:hAnsi="Arial" w:cs="Arial"/>
                <w:sz w:val="16"/>
                <w:szCs w:val="16"/>
              </w:rPr>
            </w:pPr>
            <w:r>
              <w:rPr>
                <w:rFonts w:ascii="Arial" w:hAnsi="Arial" w:cs="Arial"/>
                <w:sz w:val="16"/>
                <w:szCs w:val="16"/>
              </w:rPr>
              <w:t>Moderate Risk</w:t>
            </w:r>
          </w:p>
        </w:tc>
      </w:tr>
      <w:tr w:rsidR="008844F9" w14:paraId="593006E5" w14:textId="77777777">
        <w:trPr>
          <w:trHeight w:val="303"/>
        </w:trPr>
        <w:tc>
          <w:tcPr>
            <w:tcW w:w="2268" w:type="dxa"/>
            <w:tcBorders>
              <w:top w:val="single" w:sz="8" w:space="0" w:color="000000"/>
              <w:left w:val="single" w:sz="8" w:space="0" w:color="000000"/>
            </w:tcBorders>
            <w:tcMar>
              <w:top w:w="0" w:type="dxa"/>
              <w:left w:w="180" w:type="dxa"/>
              <w:bottom w:w="0" w:type="dxa"/>
              <w:right w:w="180" w:type="dxa"/>
            </w:tcMar>
          </w:tcPr>
          <w:p w14:paraId="07883609" w14:textId="77777777" w:rsidR="008844F9" w:rsidRDefault="008844F9">
            <w:pPr>
              <w:jc w:val="both"/>
              <w:rPr>
                <w:rFonts w:ascii="Arial" w:hAnsi="Arial" w:cs="Arial"/>
                <w:sz w:val="16"/>
                <w:szCs w:val="16"/>
              </w:rPr>
            </w:pPr>
            <w:r>
              <w:rPr>
                <w:rFonts w:ascii="Arial" w:hAnsi="Arial" w:cs="Arial"/>
                <w:sz w:val="16"/>
                <w:szCs w:val="16"/>
              </w:rPr>
              <w:t>Unlikely</w:t>
            </w:r>
          </w:p>
        </w:tc>
        <w:tc>
          <w:tcPr>
            <w:tcW w:w="1560" w:type="dxa"/>
            <w:tcBorders>
              <w:top w:val="single" w:sz="8" w:space="0" w:color="000000"/>
              <w:left w:val="single" w:sz="8" w:space="0" w:color="000000"/>
            </w:tcBorders>
            <w:shd w:val="clear" w:color="auto" w:fill="00FF00"/>
            <w:tcMar>
              <w:top w:w="0" w:type="dxa"/>
              <w:left w:w="180" w:type="dxa"/>
              <w:bottom w:w="0" w:type="dxa"/>
              <w:right w:w="180" w:type="dxa"/>
            </w:tcMar>
          </w:tcPr>
          <w:p w14:paraId="0F8DA9D9" w14:textId="77777777" w:rsidR="008844F9" w:rsidRDefault="008844F9">
            <w:pPr>
              <w:jc w:val="both"/>
              <w:rPr>
                <w:rFonts w:ascii="Arial" w:hAnsi="Arial" w:cs="Arial"/>
                <w:sz w:val="16"/>
                <w:szCs w:val="16"/>
              </w:rPr>
            </w:pPr>
            <w:r>
              <w:rPr>
                <w:rFonts w:ascii="Arial" w:hAnsi="Arial" w:cs="Arial"/>
                <w:sz w:val="16"/>
                <w:szCs w:val="16"/>
              </w:rPr>
              <w:t>Tolerable Risk</w:t>
            </w:r>
          </w:p>
        </w:tc>
        <w:tc>
          <w:tcPr>
            <w:tcW w:w="1701" w:type="dxa"/>
            <w:tcBorders>
              <w:top w:val="single" w:sz="8" w:space="0" w:color="000000"/>
              <w:left w:val="single" w:sz="8" w:space="0" w:color="000000"/>
            </w:tcBorders>
            <w:shd w:val="clear" w:color="auto" w:fill="FFFF00"/>
            <w:tcMar>
              <w:top w:w="0" w:type="dxa"/>
              <w:left w:w="180" w:type="dxa"/>
              <w:bottom w:w="0" w:type="dxa"/>
              <w:right w:w="180" w:type="dxa"/>
            </w:tcMar>
          </w:tcPr>
          <w:p w14:paraId="48B9B49C" w14:textId="77777777" w:rsidR="008844F9" w:rsidRDefault="008844F9">
            <w:pPr>
              <w:jc w:val="both"/>
              <w:rPr>
                <w:rFonts w:ascii="Arial" w:hAnsi="Arial" w:cs="Arial"/>
                <w:sz w:val="16"/>
                <w:szCs w:val="16"/>
              </w:rPr>
            </w:pPr>
            <w:r>
              <w:rPr>
                <w:rFonts w:ascii="Arial" w:hAnsi="Arial" w:cs="Arial"/>
                <w:sz w:val="16"/>
                <w:szCs w:val="16"/>
              </w:rPr>
              <w:t>Moderate Risk</w:t>
            </w:r>
          </w:p>
        </w:tc>
        <w:tc>
          <w:tcPr>
            <w:tcW w:w="1842" w:type="dxa"/>
            <w:tcBorders>
              <w:top w:val="single" w:sz="8" w:space="0" w:color="000000"/>
              <w:left w:val="single" w:sz="8" w:space="0" w:color="000000"/>
              <w:right w:val="single" w:sz="8" w:space="0" w:color="000000"/>
            </w:tcBorders>
            <w:shd w:val="clear" w:color="auto" w:fill="FFC000"/>
            <w:tcMar>
              <w:top w:w="0" w:type="dxa"/>
              <w:left w:w="180" w:type="dxa"/>
              <w:bottom w:w="0" w:type="dxa"/>
              <w:right w:w="180" w:type="dxa"/>
            </w:tcMar>
          </w:tcPr>
          <w:p w14:paraId="1752A927" w14:textId="77777777" w:rsidR="008844F9" w:rsidRDefault="008844F9">
            <w:pPr>
              <w:jc w:val="both"/>
              <w:rPr>
                <w:rFonts w:ascii="Arial" w:hAnsi="Arial" w:cs="Arial"/>
                <w:sz w:val="16"/>
                <w:szCs w:val="16"/>
              </w:rPr>
            </w:pPr>
            <w:r>
              <w:rPr>
                <w:rFonts w:ascii="Arial" w:hAnsi="Arial" w:cs="Arial"/>
                <w:sz w:val="16"/>
                <w:szCs w:val="16"/>
              </w:rPr>
              <w:t>Substantial Risk</w:t>
            </w:r>
          </w:p>
        </w:tc>
      </w:tr>
      <w:tr w:rsidR="008844F9" w14:paraId="174368EB" w14:textId="77777777">
        <w:trPr>
          <w:trHeight w:val="313"/>
        </w:trPr>
        <w:tc>
          <w:tcPr>
            <w:tcW w:w="2268" w:type="dxa"/>
            <w:tcBorders>
              <w:top w:val="single" w:sz="8" w:space="0" w:color="000000"/>
              <w:left w:val="single" w:sz="8" w:space="0" w:color="000000"/>
              <w:bottom w:val="single" w:sz="8" w:space="0" w:color="000000"/>
            </w:tcBorders>
            <w:tcMar>
              <w:top w:w="0" w:type="dxa"/>
              <w:left w:w="180" w:type="dxa"/>
              <w:bottom w:w="0" w:type="dxa"/>
              <w:right w:w="180" w:type="dxa"/>
            </w:tcMar>
          </w:tcPr>
          <w:p w14:paraId="22857535" w14:textId="77777777" w:rsidR="008844F9" w:rsidRDefault="008844F9">
            <w:pPr>
              <w:jc w:val="both"/>
              <w:rPr>
                <w:rFonts w:ascii="Arial" w:hAnsi="Arial" w:cs="Arial"/>
                <w:sz w:val="16"/>
                <w:szCs w:val="16"/>
              </w:rPr>
            </w:pPr>
            <w:r>
              <w:rPr>
                <w:rFonts w:ascii="Arial" w:hAnsi="Arial" w:cs="Arial"/>
                <w:sz w:val="16"/>
                <w:szCs w:val="16"/>
              </w:rPr>
              <w:t>Likely</w:t>
            </w:r>
          </w:p>
        </w:tc>
        <w:tc>
          <w:tcPr>
            <w:tcW w:w="1560" w:type="dxa"/>
            <w:tcBorders>
              <w:top w:val="single" w:sz="8" w:space="0" w:color="000000"/>
              <w:left w:val="single" w:sz="8" w:space="0" w:color="000000"/>
              <w:bottom w:val="single" w:sz="8" w:space="0" w:color="000000"/>
            </w:tcBorders>
            <w:shd w:val="clear" w:color="auto" w:fill="FFFF00"/>
            <w:tcMar>
              <w:top w:w="0" w:type="dxa"/>
              <w:left w:w="180" w:type="dxa"/>
              <w:bottom w:w="0" w:type="dxa"/>
              <w:right w:w="180" w:type="dxa"/>
            </w:tcMar>
          </w:tcPr>
          <w:p w14:paraId="74EE28F3" w14:textId="77777777" w:rsidR="008844F9" w:rsidRDefault="008844F9">
            <w:pPr>
              <w:jc w:val="both"/>
              <w:rPr>
                <w:rFonts w:ascii="Arial" w:hAnsi="Arial" w:cs="Arial"/>
                <w:sz w:val="16"/>
                <w:szCs w:val="16"/>
              </w:rPr>
            </w:pPr>
            <w:r>
              <w:rPr>
                <w:rFonts w:ascii="Arial" w:hAnsi="Arial" w:cs="Arial"/>
                <w:sz w:val="16"/>
                <w:szCs w:val="16"/>
              </w:rPr>
              <w:t>Moderate Risk</w:t>
            </w:r>
          </w:p>
        </w:tc>
        <w:tc>
          <w:tcPr>
            <w:tcW w:w="1701" w:type="dxa"/>
            <w:tcBorders>
              <w:top w:val="single" w:sz="8" w:space="0" w:color="000000"/>
              <w:left w:val="single" w:sz="8" w:space="0" w:color="000000"/>
              <w:bottom w:val="single" w:sz="8" w:space="0" w:color="000000"/>
            </w:tcBorders>
            <w:shd w:val="clear" w:color="auto" w:fill="FFC000"/>
            <w:tcMar>
              <w:top w:w="0" w:type="dxa"/>
              <w:left w:w="180" w:type="dxa"/>
              <w:bottom w:w="0" w:type="dxa"/>
              <w:right w:w="180" w:type="dxa"/>
            </w:tcMar>
          </w:tcPr>
          <w:p w14:paraId="6FA5E30B" w14:textId="77777777" w:rsidR="008844F9" w:rsidRDefault="008844F9">
            <w:pPr>
              <w:jc w:val="both"/>
              <w:rPr>
                <w:rFonts w:ascii="Arial" w:hAnsi="Arial" w:cs="Arial"/>
                <w:sz w:val="16"/>
                <w:szCs w:val="16"/>
              </w:rPr>
            </w:pPr>
            <w:r>
              <w:rPr>
                <w:rFonts w:ascii="Arial" w:hAnsi="Arial" w:cs="Arial"/>
                <w:sz w:val="16"/>
                <w:szCs w:val="16"/>
              </w:rPr>
              <w:t>Substantial Risk</w:t>
            </w:r>
          </w:p>
        </w:tc>
        <w:tc>
          <w:tcPr>
            <w:tcW w:w="1842" w:type="dxa"/>
            <w:tcBorders>
              <w:top w:val="single" w:sz="8" w:space="0" w:color="000000"/>
              <w:left w:val="single" w:sz="8" w:space="0" w:color="000000"/>
              <w:bottom w:val="single" w:sz="8" w:space="0" w:color="000000"/>
              <w:right w:val="single" w:sz="8" w:space="0" w:color="000000"/>
            </w:tcBorders>
            <w:shd w:val="clear" w:color="auto" w:fill="FF0000"/>
            <w:tcMar>
              <w:top w:w="0" w:type="dxa"/>
              <w:left w:w="180" w:type="dxa"/>
              <w:bottom w:w="0" w:type="dxa"/>
              <w:right w:w="180" w:type="dxa"/>
            </w:tcMar>
          </w:tcPr>
          <w:p w14:paraId="4A040512" w14:textId="77777777" w:rsidR="008844F9" w:rsidRDefault="008844F9">
            <w:pPr>
              <w:jc w:val="both"/>
              <w:rPr>
                <w:rFonts w:ascii="Arial" w:hAnsi="Arial" w:cs="Arial"/>
                <w:sz w:val="16"/>
                <w:szCs w:val="16"/>
              </w:rPr>
            </w:pPr>
            <w:r>
              <w:rPr>
                <w:rFonts w:ascii="Arial" w:hAnsi="Arial" w:cs="Arial"/>
                <w:sz w:val="16"/>
                <w:szCs w:val="16"/>
              </w:rPr>
              <w:t>Intolerable Risk</w:t>
            </w:r>
          </w:p>
        </w:tc>
      </w:tr>
    </w:tbl>
    <w:p w14:paraId="101CCFFF" w14:textId="77777777" w:rsidR="008844F9" w:rsidRDefault="008844F9">
      <w:pPr>
        <w:rPr>
          <w:rFonts w:ascii="Arial" w:hAnsi="Arial" w:cs="Arial"/>
        </w:rPr>
      </w:pPr>
    </w:p>
    <w:p w14:paraId="3C642E32" w14:textId="77777777" w:rsidR="008844F9" w:rsidRDefault="008844F9">
      <w:pPr>
        <w:rPr>
          <w:rFonts w:ascii="Arial" w:hAnsi="Arial" w:cs="Arial"/>
        </w:rPr>
      </w:pPr>
    </w:p>
    <w:p w14:paraId="6A4D15B8" w14:textId="77777777" w:rsidR="008844F9" w:rsidRDefault="008844F9">
      <w:pPr>
        <w:rPr>
          <w:rFonts w:ascii="Arial" w:hAnsi="Arial" w:cs="Arial"/>
        </w:rPr>
      </w:pPr>
    </w:p>
    <w:p w14:paraId="2A4720B7" w14:textId="77777777" w:rsidR="008844F9" w:rsidRDefault="008844F9">
      <w:pPr>
        <w:rPr>
          <w:rFonts w:ascii="Arial" w:hAnsi="Arial" w:cs="Arial"/>
        </w:rPr>
      </w:pPr>
    </w:p>
    <w:p w14:paraId="05BEE367" w14:textId="77777777" w:rsidR="008844F9" w:rsidRDefault="008844F9">
      <w:pPr>
        <w:rPr>
          <w:rFonts w:ascii="Arial" w:hAnsi="Arial" w:cs="Arial"/>
        </w:rPr>
      </w:pPr>
    </w:p>
    <w:p w14:paraId="07268E82" w14:textId="77777777" w:rsidR="008844F9" w:rsidRDefault="008844F9">
      <w:pPr>
        <w:rPr>
          <w:rFonts w:ascii="Arial" w:hAnsi="Arial" w:cs="Arial"/>
        </w:rPr>
      </w:pPr>
    </w:p>
    <w:p w14:paraId="6D35CB85" w14:textId="77777777" w:rsidR="008844F9" w:rsidRDefault="008844F9">
      <w:pPr>
        <w:rPr>
          <w:rFonts w:ascii="Arial" w:hAnsi="Arial" w:cs="Arial"/>
        </w:rPr>
      </w:pPr>
    </w:p>
    <w:p w14:paraId="43CD934B" w14:textId="77777777" w:rsidR="008844F9" w:rsidRDefault="008844F9">
      <w:pPr>
        <w:rPr>
          <w:rFonts w:ascii="Arial" w:hAnsi="Arial" w:cs="Arial"/>
        </w:rPr>
      </w:pPr>
    </w:p>
    <w:p w14:paraId="40988654" w14:textId="77777777" w:rsidR="008844F9" w:rsidRDefault="008844F9">
      <w:pPr>
        <w:rPr>
          <w:rFonts w:ascii="Arial" w:hAnsi="Arial" w:cs="Arial"/>
          <w:sz w:val="18"/>
          <w:szCs w:val="18"/>
        </w:rPr>
      </w:pPr>
    </w:p>
    <w:p w14:paraId="36661570" w14:textId="77777777" w:rsidR="008844F9" w:rsidRDefault="008844F9">
      <w:pPr>
        <w:rPr>
          <w:rFonts w:ascii="Arial" w:hAnsi="Arial" w:cs="Arial"/>
          <w:sz w:val="18"/>
          <w:szCs w:val="18"/>
        </w:rPr>
      </w:pPr>
      <w:r>
        <w:rPr>
          <w:rFonts w:ascii="Arial" w:hAnsi="Arial" w:cs="Arial"/>
          <w:sz w:val="18"/>
          <w:szCs w:val="18"/>
        </w:rPr>
        <w:t>The risk level can be used to prioritise the action against each hazard</w:t>
      </w:r>
    </w:p>
    <w:tbl>
      <w:tblPr>
        <w:tblW w:w="7787" w:type="dxa"/>
        <w:tblLayout w:type="fixed"/>
        <w:tblCellMar>
          <w:left w:w="10" w:type="dxa"/>
          <w:right w:w="10" w:type="dxa"/>
        </w:tblCellMar>
        <w:tblLook w:val="00A0" w:firstRow="1" w:lastRow="0" w:firstColumn="1" w:lastColumn="0" w:noHBand="0" w:noVBand="0"/>
      </w:tblPr>
      <w:tblGrid>
        <w:gridCol w:w="1262"/>
        <w:gridCol w:w="6525"/>
      </w:tblGrid>
      <w:tr w:rsidR="008844F9" w14:paraId="6E6AA33F" w14:textId="77777777">
        <w:trPr>
          <w:trHeight w:val="202"/>
        </w:trPr>
        <w:tc>
          <w:tcPr>
            <w:tcW w:w="1262" w:type="dxa"/>
            <w:tcBorders>
              <w:top w:val="single" w:sz="8" w:space="0" w:color="000000"/>
              <w:left w:val="single" w:sz="8" w:space="0" w:color="000000"/>
            </w:tcBorders>
            <w:tcMar>
              <w:top w:w="0" w:type="dxa"/>
              <w:left w:w="180" w:type="dxa"/>
              <w:bottom w:w="0" w:type="dxa"/>
              <w:right w:w="180" w:type="dxa"/>
            </w:tcMar>
          </w:tcPr>
          <w:p w14:paraId="05514A20" w14:textId="77777777" w:rsidR="008844F9" w:rsidRDefault="008844F9">
            <w:pPr>
              <w:jc w:val="both"/>
            </w:pPr>
            <w:r>
              <w:rPr>
                <w:rFonts w:ascii="Arial" w:hAnsi="Arial" w:cs="Arial"/>
                <w:b/>
                <w:bCs/>
                <w:sz w:val="16"/>
                <w:szCs w:val="16"/>
              </w:rPr>
              <w:t>Risk Result</w:t>
            </w:r>
          </w:p>
        </w:tc>
        <w:tc>
          <w:tcPr>
            <w:tcW w:w="6525" w:type="dxa"/>
            <w:tcBorders>
              <w:top w:val="single" w:sz="8" w:space="0" w:color="000000"/>
              <w:left w:val="single" w:sz="8" w:space="0" w:color="000000"/>
              <w:right w:val="single" w:sz="8" w:space="0" w:color="000000"/>
            </w:tcBorders>
            <w:tcMar>
              <w:top w:w="0" w:type="dxa"/>
              <w:left w:w="180" w:type="dxa"/>
              <w:bottom w:w="0" w:type="dxa"/>
              <w:right w:w="180" w:type="dxa"/>
            </w:tcMar>
          </w:tcPr>
          <w:p w14:paraId="1A955856" w14:textId="77777777" w:rsidR="008844F9" w:rsidRDefault="008844F9">
            <w:pPr>
              <w:jc w:val="both"/>
            </w:pPr>
            <w:r>
              <w:rPr>
                <w:rFonts w:ascii="Arial" w:hAnsi="Arial" w:cs="Arial"/>
                <w:b/>
                <w:bCs/>
                <w:sz w:val="16"/>
                <w:szCs w:val="16"/>
              </w:rPr>
              <w:t>Action and Timescale</w:t>
            </w:r>
          </w:p>
        </w:tc>
      </w:tr>
      <w:tr w:rsidR="008844F9" w14:paraId="07179CC1" w14:textId="77777777">
        <w:trPr>
          <w:trHeight w:val="584"/>
        </w:trPr>
        <w:tc>
          <w:tcPr>
            <w:tcW w:w="1262" w:type="dxa"/>
            <w:tcBorders>
              <w:top w:val="single" w:sz="8" w:space="0" w:color="000000"/>
              <w:left w:val="single" w:sz="8" w:space="0" w:color="000000"/>
              <w:bottom w:val="single" w:sz="8" w:space="0" w:color="000000"/>
            </w:tcBorders>
            <w:shd w:val="clear" w:color="auto" w:fill="FF0000"/>
            <w:tcMar>
              <w:top w:w="0" w:type="dxa"/>
              <w:left w:w="180" w:type="dxa"/>
              <w:bottom w:w="0" w:type="dxa"/>
              <w:right w:w="180" w:type="dxa"/>
            </w:tcMar>
          </w:tcPr>
          <w:p w14:paraId="0C059715" w14:textId="77777777" w:rsidR="008844F9" w:rsidRDefault="008844F9">
            <w:pPr>
              <w:jc w:val="both"/>
              <w:rPr>
                <w:rFonts w:ascii="Arial" w:hAnsi="Arial" w:cs="Arial"/>
                <w:sz w:val="16"/>
                <w:szCs w:val="16"/>
              </w:rPr>
            </w:pPr>
            <w:r>
              <w:rPr>
                <w:rFonts w:ascii="Arial" w:hAnsi="Arial" w:cs="Arial"/>
                <w:sz w:val="16"/>
                <w:szCs w:val="16"/>
              </w:rPr>
              <w:t>Intolerable</w:t>
            </w:r>
          </w:p>
        </w:tc>
        <w:tc>
          <w:tcPr>
            <w:tcW w:w="6525" w:type="dxa"/>
            <w:tcBorders>
              <w:top w:val="single" w:sz="8" w:space="0" w:color="000000"/>
              <w:left w:val="single" w:sz="8" w:space="0" w:color="000000"/>
              <w:right w:val="single" w:sz="8" w:space="0" w:color="000000"/>
            </w:tcBorders>
            <w:tcMar>
              <w:top w:w="0" w:type="dxa"/>
              <w:left w:w="180" w:type="dxa"/>
              <w:bottom w:w="0" w:type="dxa"/>
              <w:right w:w="180" w:type="dxa"/>
            </w:tcMar>
          </w:tcPr>
          <w:p w14:paraId="4D81C962" w14:textId="77777777" w:rsidR="008844F9" w:rsidRDefault="008844F9">
            <w:pPr>
              <w:jc w:val="both"/>
              <w:rPr>
                <w:rFonts w:ascii="Arial" w:hAnsi="Arial" w:cs="Arial"/>
                <w:sz w:val="16"/>
                <w:szCs w:val="16"/>
              </w:rPr>
            </w:pPr>
            <w:r>
              <w:rPr>
                <w:rFonts w:ascii="Arial" w:hAnsi="Arial" w:cs="Arial"/>
                <w:sz w:val="16"/>
                <w:szCs w:val="16"/>
              </w:rPr>
              <w:t>Risks posed to health and safety are so significant that work should be stopped, or not started and immediate action must be taken by the responsible person to reduce the level of risk.</w:t>
            </w:r>
          </w:p>
        </w:tc>
      </w:tr>
      <w:tr w:rsidR="008844F9" w14:paraId="09FE228A" w14:textId="77777777" w:rsidTr="005222A3">
        <w:trPr>
          <w:trHeight w:val="637"/>
        </w:trPr>
        <w:tc>
          <w:tcPr>
            <w:tcW w:w="1262" w:type="dxa"/>
            <w:tcBorders>
              <w:top w:val="single" w:sz="8" w:space="0" w:color="000000"/>
              <w:left w:val="single" w:sz="8" w:space="0" w:color="000000"/>
              <w:bottom w:val="single" w:sz="8" w:space="0" w:color="000000"/>
            </w:tcBorders>
            <w:shd w:val="clear" w:color="auto" w:fill="FFC000"/>
            <w:tcMar>
              <w:top w:w="0" w:type="dxa"/>
              <w:left w:w="180" w:type="dxa"/>
              <w:bottom w:w="0" w:type="dxa"/>
              <w:right w:w="180" w:type="dxa"/>
            </w:tcMar>
          </w:tcPr>
          <w:p w14:paraId="2FE55E06" w14:textId="77777777" w:rsidR="008844F9" w:rsidRDefault="008844F9">
            <w:pPr>
              <w:jc w:val="both"/>
              <w:rPr>
                <w:rFonts w:ascii="Arial" w:hAnsi="Arial" w:cs="Arial"/>
                <w:sz w:val="16"/>
                <w:szCs w:val="16"/>
              </w:rPr>
            </w:pPr>
            <w:r>
              <w:rPr>
                <w:rFonts w:ascii="Arial" w:hAnsi="Arial" w:cs="Arial"/>
                <w:sz w:val="16"/>
                <w:szCs w:val="16"/>
              </w:rPr>
              <w:t>Substantial</w:t>
            </w:r>
          </w:p>
        </w:tc>
        <w:tc>
          <w:tcPr>
            <w:tcW w:w="6525" w:type="dxa"/>
            <w:tcBorders>
              <w:top w:val="single" w:sz="8" w:space="0" w:color="000000"/>
              <w:left w:val="single" w:sz="8" w:space="0" w:color="000000"/>
              <w:right w:val="single" w:sz="8" w:space="0" w:color="000000"/>
            </w:tcBorders>
            <w:tcMar>
              <w:top w:w="0" w:type="dxa"/>
              <w:left w:w="180" w:type="dxa"/>
              <w:bottom w:w="0" w:type="dxa"/>
              <w:right w:w="180" w:type="dxa"/>
            </w:tcMar>
          </w:tcPr>
          <w:p w14:paraId="0D54D1B7" w14:textId="77777777" w:rsidR="008844F9" w:rsidRDefault="008844F9">
            <w:pPr>
              <w:jc w:val="both"/>
              <w:rPr>
                <w:rFonts w:ascii="Arial" w:hAnsi="Arial" w:cs="Arial"/>
                <w:sz w:val="16"/>
                <w:szCs w:val="16"/>
              </w:rPr>
            </w:pPr>
            <w:r>
              <w:rPr>
                <w:rFonts w:ascii="Arial" w:hAnsi="Arial" w:cs="Arial"/>
                <w:sz w:val="16"/>
                <w:szCs w:val="16"/>
              </w:rPr>
              <w:t>The risks posed to health and safety are considered to be significant and action must be taken.  Works should not be started or access permitted until the risk has been reduced.  Where the risk involves work in progress, urgent action must be taken.</w:t>
            </w:r>
          </w:p>
        </w:tc>
      </w:tr>
      <w:tr w:rsidR="008844F9" w14:paraId="06089FDD" w14:textId="77777777">
        <w:trPr>
          <w:trHeight w:val="1029"/>
        </w:trPr>
        <w:tc>
          <w:tcPr>
            <w:tcW w:w="1262" w:type="dxa"/>
            <w:tcBorders>
              <w:top w:val="single" w:sz="8" w:space="0" w:color="000000"/>
              <w:left w:val="single" w:sz="8" w:space="0" w:color="000000"/>
            </w:tcBorders>
            <w:shd w:val="clear" w:color="auto" w:fill="FFFF00"/>
            <w:tcMar>
              <w:top w:w="0" w:type="dxa"/>
              <w:left w:w="180" w:type="dxa"/>
              <w:bottom w:w="0" w:type="dxa"/>
              <w:right w:w="180" w:type="dxa"/>
            </w:tcMar>
          </w:tcPr>
          <w:p w14:paraId="757FBF6D" w14:textId="77777777" w:rsidR="008844F9" w:rsidRDefault="008844F9">
            <w:pPr>
              <w:jc w:val="both"/>
              <w:rPr>
                <w:rFonts w:ascii="Arial" w:hAnsi="Arial" w:cs="Arial"/>
                <w:sz w:val="16"/>
                <w:szCs w:val="16"/>
              </w:rPr>
            </w:pPr>
            <w:r>
              <w:rPr>
                <w:rFonts w:ascii="Arial" w:hAnsi="Arial" w:cs="Arial"/>
                <w:sz w:val="16"/>
                <w:szCs w:val="16"/>
              </w:rPr>
              <w:t>Moderate</w:t>
            </w:r>
          </w:p>
        </w:tc>
        <w:tc>
          <w:tcPr>
            <w:tcW w:w="6525" w:type="dxa"/>
            <w:tcBorders>
              <w:top w:val="single" w:sz="8" w:space="0" w:color="000000"/>
              <w:left w:val="single" w:sz="8" w:space="0" w:color="000000"/>
              <w:right w:val="single" w:sz="8" w:space="0" w:color="000000"/>
            </w:tcBorders>
            <w:tcMar>
              <w:top w:w="0" w:type="dxa"/>
              <w:left w:w="180" w:type="dxa"/>
              <w:bottom w:w="0" w:type="dxa"/>
              <w:right w:w="180" w:type="dxa"/>
            </w:tcMar>
          </w:tcPr>
          <w:p w14:paraId="40DFBAC0" w14:textId="77777777" w:rsidR="008844F9" w:rsidRDefault="008844F9">
            <w:pPr>
              <w:jc w:val="both"/>
              <w:rPr>
                <w:rFonts w:ascii="Arial" w:hAnsi="Arial" w:cs="Arial"/>
                <w:sz w:val="16"/>
                <w:szCs w:val="16"/>
              </w:rPr>
            </w:pPr>
            <w:r>
              <w:rPr>
                <w:rFonts w:ascii="Arial" w:hAnsi="Arial" w:cs="Arial"/>
                <w:sz w:val="16"/>
                <w:szCs w:val="16"/>
              </w:rPr>
              <w:t>Risks which need further action to control and reduce the risk to the lowest level reasonably practicable.  Efforts should be made to reduce the risk.</w:t>
            </w:r>
          </w:p>
          <w:p w14:paraId="620C1EDB" w14:textId="77777777" w:rsidR="008844F9" w:rsidRDefault="008844F9">
            <w:pPr>
              <w:jc w:val="both"/>
              <w:rPr>
                <w:rFonts w:ascii="Arial" w:hAnsi="Arial" w:cs="Arial"/>
                <w:sz w:val="16"/>
                <w:szCs w:val="16"/>
              </w:rPr>
            </w:pPr>
            <w:r>
              <w:rPr>
                <w:rFonts w:ascii="Arial" w:hAnsi="Arial" w:cs="Arial"/>
                <w:sz w:val="16"/>
                <w:szCs w:val="16"/>
              </w:rPr>
              <w:t>Where moderate risk is associated with consequences that constitute extreme harm, further assessment may be required to establish more precisely the likelihood of harm as a basis for determining the priority for improved control measures.</w:t>
            </w:r>
          </w:p>
        </w:tc>
      </w:tr>
      <w:tr w:rsidR="008844F9" w14:paraId="418A39BA" w14:textId="77777777">
        <w:trPr>
          <w:trHeight w:val="647"/>
        </w:trPr>
        <w:tc>
          <w:tcPr>
            <w:tcW w:w="1262" w:type="dxa"/>
            <w:tcBorders>
              <w:top w:val="single" w:sz="8" w:space="0" w:color="000000"/>
              <w:left w:val="single" w:sz="8" w:space="0" w:color="000000"/>
            </w:tcBorders>
            <w:shd w:val="clear" w:color="auto" w:fill="00FF00"/>
            <w:tcMar>
              <w:top w:w="0" w:type="dxa"/>
              <w:left w:w="180" w:type="dxa"/>
              <w:bottom w:w="0" w:type="dxa"/>
              <w:right w:w="180" w:type="dxa"/>
            </w:tcMar>
          </w:tcPr>
          <w:p w14:paraId="13E98EC5" w14:textId="77777777" w:rsidR="008844F9" w:rsidRDefault="008844F9">
            <w:pPr>
              <w:jc w:val="both"/>
              <w:rPr>
                <w:rFonts w:ascii="Arial" w:hAnsi="Arial" w:cs="Arial"/>
                <w:sz w:val="16"/>
                <w:szCs w:val="16"/>
              </w:rPr>
            </w:pPr>
            <w:r>
              <w:rPr>
                <w:rFonts w:ascii="Arial" w:hAnsi="Arial" w:cs="Arial"/>
                <w:sz w:val="16"/>
                <w:szCs w:val="16"/>
              </w:rPr>
              <w:t xml:space="preserve">Tolerable </w:t>
            </w:r>
          </w:p>
        </w:tc>
        <w:tc>
          <w:tcPr>
            <w:tcW w:w="6525" w:type="dxa"/>
            <w:tcBorders>
              <w:top w:val="single" w:sz="8" w:space="0" w:color="000000"/>
              <w:left w:val="single" w:sz="8" w:space="0" w:color="000000"/>
              <w:right w:val="single" w:sz="8" w:space="0" w:color="000000"/>
            </w:tcBorders>
            <w:tcMar>
              <w:top w:w="0" w:type="dxa"/>
              <w:left w:w="180" w:type="dxa"/>
              <w:bottom w:w="0" w:type="dxa"/>
              <w:right w:w="180" w:type="dxa"/>
            </w:tcMar>
          </w:tcPr>
          <w:p w14:paraId="0216D8DD" w14:textId="77777777" w:rsidR="008844F9" w:rsidRDefault="008844F9">
            <w:pPr>
              <w:jc w:val="both"/>
              <w:rPr>
                <w:rFonts w:ascii="Arial" w:hAnsi="Arial" w:cs="Arial"/>
                <w:sz w:val="16"/>
                <w:szCs w:val="16"/>
              </w:rPr>
            </w:pPr>
            <w:r>
              <w:rPr>
                <w:rFonts w:ascii="Arial" w:hAnsi="Arial" w:cs="Arial"/>
                <w:sz w:val="16"/>
                <w:szCs w:val="16"/>
              </w:rPr>
              <w:t>Existing control measures are considered to be effective and are contributing to reducing risk to the lowest level reasonable practicable.  Monitoring is required to ensure that the controls are maintained.</w:t>
            </w:r>
          </w:p>
        </w:tc>
      </w:tr>
      <w:tr w:rsidR="008844F9" w14:paraId="58E17176" w14:textId="77777777">
        <w:trPr>
          <w:trHeight w:val="464"/>
        </w:trPr>
        <w:tc>
          <w:tcPr>
            <w:tcW w:w="1262" w:type="dxa"/>
            <w:tcBorders>
              <w:top w:val="single" w:sz="8" w:space="0" w:color="000000"/>
              <w:left w:val="single" w:sz="8" w:space="0" w:color="000000"/>
              <w:bottom w:val="single" w:sz="8" w:space="0" w:color="000000"/>
            </w:tcBorders>
            <w:shd w:val="clear" w:color="auto" w:fill="00FF00"/>
            <w:tcMar>
              <w:top w:w="0" w:type="dxa"/>
              <w:left w:w="180" w:type="dxa"/>
              <w:bottom w:w="0" w:type="dxa"/>
              <w:right w:w="180" w:type="dxa"/>
            </w:tcMar>
          </w:tcPr>
          <w:p w14:paraId="6ED56B30" w14:textId="77777777" w:rsidR="008844F9" w:rsidRDefault="008844F9">
            <w:pPr>
              <w:jc w:val="both"/>
              <w:rPr>
                <w:rFonts w:ascii="Arial" w:hAnsi="Arial" w:cs="Arial"/>
                <w:sz w:val="16"/>
                <w:szCs w:val="16"/>
              </w:rPr>
            </w:pPr>
            <w:r>
              <w:rPr>
                <w:rFonts w:ascii="Arial" w:hAnsi="Arial" w:cs="Arial"/>
                <w:sz w:val="16"/>
                <w:szCs w:val="16"/>
              </w:rPr>
              <w:t>Trivial</w:t>
            </w:r>
          </w:p>
        </w:tc>
        <w:tc>
          <w:tcPr>
            <w:tcW w:w="6525" w:type="dxa"/>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tcPr>
          <w:p w14:paraId="0C7E0062" w14:textId="77777777" w:rsidR="008844F9" w:rsidRDefault="008844F9" w:rsidP="005222A3">
            <w:pPr>
              <w:jc w:val="both"/>
              <w:rPr>
                <w:rFonts w:ascii="Arial" w:hAnsi="Arial" w:cs="Arial"/>
                <w:sz w:val="16"/>
                <w:szCs w:val="16"/>
              </w:rPr>
            </w:pPr>
            <w:r>
              <w:rPr>
                <w:rFonts w:ascii="Arial" w:hAnsi="Arial" w:cs="Arial"/>
                <w:sz w:val="16"/>
                <w:szCs w:val="16"/>
              </w:rPr>
              <w:t xml:space="preserve">No action is required and no records need to be kept.  </w:t>
            </w:r>
          </w:p>
        </w:tc>
      </w:tr>
    </w:tbl>
    <w:p w14:paraId="5BCAAF1B" w14:textId="77777777" w:rsidR="008844F9" w:rsidRDefault="008844F9">
      <w:pPr>
        <w:sectPr w:rsidR="008844F9">
          <w:type w:val="continuous"/>
          <w:pgSz w:w="16838" w:h="11906" w:orient="landscape"/>
          <w:pgMar w:top="1440" w:right="1440" w:bottom="1440" w:left="1440" w:header="708" w:footer="708" w:gutter="0"/>
          <w:cols w:num="2" w:space="172"/>
        </w:sectPr>
      </w:pPr>
    </w:p>
    <w:tbl>
      <w:tblPr>
        <w:tblW w:w="15732" w:type="dxa"/>
        <w:tblInd w:w="-1134" w:type="dxa"/>
        <w:tblCellMar>
          <w:left w:w="10" w:type="dxa"/>
          <w:right w:w="10" w:type="dxa"/>
        </w:tblCellMar>
        <w:tblLook w:val="00A0" w:firstRow="1" w:lastRow="0" w:firstColumn="1" w:lastColumn="0" w:noHBand="0" w:noVBand="0"/>
      </w:tblPr>
      <w:tblGrid>
        <w:gridCol w:w="1949"/>
        <w:gridCol w:w="2540"/>
        <w:gridCol w:w="2915"/>
        <w:gridCol w:w="1417"/>
        <w:gridCol w:w="2309"/>
        <w:gridCol w:w="1006"/>
        <w:gridCol w:w="955"/>
        <w:gridCol w:w="1266"/>
        <w:gridCol w:w="1375"/>
      </w:tblGrid>
      <w:tr w:rsidR="00992864" w14:paraId="26162140" w14:textId="77777777" w:rsidTr="1FA15242">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C8697" w14:textId="77777777" w:rsidR="008844F9" w:rsidRDefault="008844F9">
            <w:pPr>
              <w:spacing w:after="0" w:line="240" w:lineRule="auto"/>
              <w:ind w:right="-22"/>
              <w:rPr>
                <w:rFonts w:ascii="Arial" w:hAnsi="Arial" w:cs="Arial"/>
                <w:sz w:val="20"/>
                <w:szCs w:val="20"/>
              </w:rPr>
            </w:pPr>
            <w:r>
              <w:rPr>
                <w:rFonts w:ascii="Arial" w:hAnsi="Arial" w:cs="Arial"/>
                <w:sz w:val="20"/>
                <w:szCs w:val="20"/>
              </w:rPr>
              <w:lastRenderedPageBreak/>
              <w:t>What are the hazards?</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3F1EC" w14:textId="77777777" w:rsidR="008844F9" w:rsidRDefault="008844F9">
            <w:pPr>
              <w:spacing w:after="0" w:line="240" w:lineRule="auto"/>
              <w:ind w:right="-22"/>
              <w:rPr>
                <w:rFonts w:ascii="Arial" w:hAnsi="Arial" w:cs="Arial"/>
                <w:sz w:val="20"/>
                <w:szCs w:val="20"/>
              </w:rPr>
            </w:pPr>
            <w:r>
              <w:rPr>
                <w:rFonts w:ascii="Arial" w:hAnsi="Arial" w:cs="Arial"/>
                <w:sz w:val="20"/>
                <w:szCs w:val="20"/>
              </w:rPr>
              <w:t>Who may be harmed and how?</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4C4E0" w14:textId="77777777" w:rsidR="008844F9" w:rsidRDefault="008844F9">
            <w:pPr>
              <w:spacing w:after="0" w:line="240" w:lineRule="auto"/>
              <w:ind w:right="-22"/>
              <w:rPr>
                <w:rFonts w:ascii="Arial" w:hAnsi="Arial" w:cs="Arial"/>
                <w:sz w:val="20"/>
                <w:szCs w:val="20"/>
              </w:rPr>
            </w:pPr>
            <w:r>
              <w:rPr>
                <w:rFonts w:ascii="Arial" w:hAnsi="Arial" w:cs="Arial"/>
                <w:sz w:val="20"/>
                <w:szCs w:val="20"/>
              </w:rPr>
              <w:t>What is being done to control the risk?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118C8E" w14:textId="77777777" w:rsidR="008844F9" w:rsidRDefault="008844F9">
            <w:pPr>
              <w:spacing w:after="0" w:line="240" w:lineRule="auto"/>
              <w:ind w:right="-22"/>
              <w:rPr>
                <w:rFonts w:ascii="Arial" w:hAnsi="Arial" w:cs="Arial"/>
                <w:sz w:val="20"/>
                <w:szCs w:val="20"/>
              </w:rPr>
            </w:pPr>
            <w:r>
              <w:rPr>
                <w:rFonts w:ascii="Arial" w:hAnsi="Arial" w:cs="Arial"/>
                <w:sz w:val="20"/>
                <w:szCs w:val="20"/>
              </w:rPr>
              <w:t>Risk Level</w:t>
            </w:r>
          </w:p>
          <w:p w14:paraId="334A12DB" w14:textId="77777777" w:rsidR="008844F9" w:rsidRDefault="008844F9">
            <w:pPr>
              <w:spacing w:after="0" w:line="240" w:lineRule="auto"/>
              <w:ind w:right="-22"/>
              <w:rPr>
                <w:rFonts w:ascii="Arial" w:hAnsi="Arial" w:cs="Arial"/>
                <w:i/>
                <w:sz w:val="20"/>
                <w:szCs w:val="20"/>
              </w:rPr>
            </w:pPr>
            <w:r>
              <w:rPr>
                <w:rFonts w:ascii="Arial" w:hAnsi="Arial" w:cs="Arial"/>
                <w:i/>
                <w:sz w:val="20"/>
                <w:szCs w:val="20"/>
              </w:rPr>
              <w:t>Tolerable</w:t>
            </w:r>
          </w:p>
          <w:p w14:paraId="3BC22B48" w14:textId="77777777" w:rsidR="008844F9" w:rsidRDefault="008844F9">
            <w:pPr>
              <w:spacing w:after="0" w:line="240" w:lineRule="auto"/>
              <w:ind w:right="-22"/>
              <w:rPr>
                <w:rFonts w:ascii="Arial" w:hAnsi="Arial" w:cs="Arial"/>
                <w:i/>
                <w:sz w:val="20"/>
                <w:szCs w:val="20"/>
              </w:rPr>
            </w:pPr>
            <w:r>
              <w:rPr>
                <w:rFonts w:ascii="Arial" w:hAnsi="Arial" w:cs="Arial"/>
                <w:i/>
                <w:sz w:val="20"/>
                <w:szCs w:val="20"/>
              </w:rPr>
              <w:t>Moderate</w:t>
            </w:r>
          </w:p>
          <w:p w14:paraId="23034D30" w14:textId="77777777" w:rsidR="008844F9" w:rsidRDefault="008844F9">
            <w:pPr>
              <w:spacing w:after="0" w:line="240" w:lineRule="auto"/>
              <w:ind w:right="-22"/>
              <w:rPr>
                <w:rFonts w:ascii="Arial" w:hAnsi="Arial" w:cs="Arial"/>
                <w:i/>
                <w:sz w:val="20"/>
                <w:szCs w:val="20"/>
              </w:rPr>
            </w:pPr>
            <w:r>
              <w:rPr>
                <w:rFonts w:ascii="Arial" w:hAnsi="Arial" w:cs="Arial"/>
                <w:i/>
                <w:sz w:val="20"/>
                <w:szCs w:val="20"/>
              </w:rPr>
              <w:t xml:space="preserve">Substantial </w:t>
            </w:r>
          </w:p>
          <w:p w14:paraId="50B4F0B8" w14:textId="77777777" w:rsidR="008844F9" w:rsidRDefault="008844F9">
            <w:pPr>
              <w:spacing w:after="0" w:line="240" w:lineRule="auto"/>
              <w:ind w:right="-22"/>
            </w:pPr>
            <w:r>
              <w:rPr>
                <w:rFonts w:ascii="Arial" w:hAnsi="Arial" w:cs="Arial"/>
                <w:i/>
                <w:sz w:val="20"/>
                <w:szCs w:val="20"/>
              </w:rPr>
              <w:t>Intolerable</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83AB38" w14:textId="77777777" w:rsidR="008844F9" w:rsidRDefault="008844F9">
            <w:pPr>
              <w:spacing w:after="0" w:line="240" w:lineRule="auto"/>
              <w:ind w:right="-22"/>
              <w:rPr>
                <w:rFonts w:ascii="Arial" w:hAnsi="Arial" w:cs="Arial"/>
                <w:sz w:val="20"/>
                <w:szCs w:val="20"/>
              </w:rPr>
            </w:pPr>
            <w:r>
              <w:rPr>
                <w:rFonts w:ascii="Arial" w:hAnsi="Arial" w:cs="Arial"/>
                <w:sz w:val="20"/>
                <w:szCs w:val="20"/>
              </w:rPr>
              <w:t>What further action is necessary?</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4C5E27" w14:textId="77777777" w:rsidR="008844F9" w:rsidRDefault="008844F9">
            <w:pPr>
              <w:spacing w:after="0" w:line="240" w:lineRule="auto"/>
              <w:ind w:right="-22"/>
              <w:rPr>
                <w:rFonts w:ascii="Arial" w:hAnsi="Arial" w:cs="Arial"/>
                <w:sz w:val="20"/>
                <w:szCs w:val="20"/>
              </w:rPr>
            </w:pPr>
            <w:r>
              <w:rPr>
                <w:rFonts w:ascii="Arial" w:hAnsi="Arial" w:cs="Arial"/>
                <w:sz w:val="20"/>
                <w:szCs w:val="20"/>
              </w:rPr>
              <w:t>Action by who?</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C50410" w14:textId="77777777" w:rsidR="008844F9" w:rsidRDefault="008844F9">
            <w:pPr>
              <w:spacing w:after="0" w:line="240" w:lineRule="auto"/>
              <w:ind w:right="-22"/>
              <w:rPr>
                <w:rFonts w:ascii="Arial" w:hAnsi="Arial" w:cs="Arial"/>
                <w:sz w:val="20"/>
                <w:szCs w:val="20"/>
              </w:rPr>
            </w:pPr>
            <w:r>
              <w:rPr>
                <w:rFonts w:ascii="Arial" w:hAnsi="Arial" w:cs="Arial"/>
                <w:sz w:val="20"/>
                <w:szCs w:val="20"/>
              </w:rPr>
              <w:t>Action by when?</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39CA6D" w14:textId="77777777" w:rsidR="008844F9" w:rsidRDefault="008844F9">
            <w:pPr>
              <w:spacing w:after="0" w:line="240" w:lineRule="auto"/>
              <w:ind w:right="-22"/>
              <w:rPr>
                <w:rFonts w:ascii="Arial" w:hAnsi="Arial" w:cs="Arial"/>
                <w:sz w:val="20"/>
                <w:szCs w:val="20"/>
              </w:rPr>
            </w:pPr>
            <w:r>
              <w:rPr>
                <w:rFonts w:ascii="Arial" w:hAnsi="Arial" w:cs="Arial"/>
                <w:sz w:val="20"/>
                <w:szCs w:val="20"/>
              </w:rPr>
              <w:t>Completion date</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7B807" w14:textId="77777777" w:rsidR="008844F9" w:rsidRDefault="008844F9">
            <w:pPr>
              <w:spacing w:after="0" w:line="240" w:lineRule="auto"/>
              <w:ind w:right="-22"/>
              <w:rPr>
                <w:rFonts w:ascii="Arial" w:hAnsi="Arial" w:cs="Arial"/>
                <w:sz w:val="20"/>
                <w:szCs w:val="20"/>
              </w:rPr>
            </w:pPr>
            <w:r>
              <w:rPr>
                <w:rFonts w:ascii="Arial" w:hAnsi="Arial" w:cs="Arial"/>
                <w:sz w:val="20"/>
                <w:szCs w:val="20"/>
              </w:rPr>
              <w:t>Revised Risk Level *</w:t>
            </w:r>
          </w:p>
          <w:p w14:paraId="5FFBA4E8" w14:textId="77777777" w:rsidR="008844F9" w:rsidRDefault="008844F9">
            <w:pPr>
              <w:spacing w:after="0" w:line="240" w:lineRule="auto"/>
              <w:ind w:right="-22"/>
              <w:rPr>
                <w:rFonts w:ascii="Arial" w:hAnsi="Arial" w:cs="Arial"/>
                <w:i/>
                <w:sz w:val="20"/>
                <w:szCs w:val="20"/>
              </w:rPr>
            </w:pPr>
            <w:r>
              <w:rPr>
                <w:rFonts w:ascii="Arial" w:hAnsi="Arial" w:cs="Arial"/>
                <w:i/>
                <w:sz w:val="20"/>
                <w:szCs w:val="20"/>
              </w:rPr>
              <w:t>Tolerable</w:t>
            </w:r>
          </w:p>
          <w:p w14:paraId="53F2333E" w14:textId="77777777" w:rsidR="008844F9" w:rsidRDefault="008844F9">
            <w:pPr>
              <w:spacing w:after="0" w:line="240" w:lineRule="auto"/>
              <w:ind w:right="-22"/>
              <w:rPr>
                <w:rFonts w:ascii="Arial" w:hAnsi="Arial" w:cs="Arial"/>
                <w:i/>
                <w:sz w:val="20"/>
                <w:szCs w:val="20"/>
              </w:rPr>
            </w:pPr>
            <w:r>
              <w:rPr>
                <w:rFonts w:ascii="Arial" w:hAnsi="Arial" w:cs="Arial"/>
                <w:i/>
                <w:sz w:val="20"/>
                <w:szCs w:val="20"/>
              </w:rPr>
              <w:t>Moderate</w:t>
            </w:r>
          </w:p>
          <w:p w14:paraId="0DA4BEFF" w14:textId="77777777" w:rsidR="008844F9" w:rsidRDefault="008844F9">
            <w:pPr>
              <w:spacing w:after="0" w:line="240" w:lineRule="auto"/>
              <w:ind w:right="-22"/>
              <w:rPr>
                <w:rFonts w:ascii="Arial" w:hAnsi="Arial" w:cs="Arial"/>
                <w:i/>
                <w:sz w:val="20"/>
                <w:szCs w:val="20"/>
              </w:rPr>
            </w:pPr>
            <w:r>
              <w:rPr>
                <w:rFonts w:ascii="Arial" w:hAnsi="Arial" w:cs="Arial"/>
                <w:i/>
                <w:sz w:val="20"/>
                <w:szCs w:val="20"/>
              </w:rPr>
              <w:t xml:space="preserve">Substantial </w:t>
            </w:r>
          </w:p>
          <w:p w14:paraId="043FFE94" w14:textId="77777777" w:rsidR="008844F9" w:rsidRDefault="008844F9">
            <w:pPr>
              <w:spacing w:after="0" w:line="240" w:lineRule="auto"/>
              <w:ind w:right="-22"/>
            </w:pPr>
            <w:r>
              <w:rPr>
                <w:rFonts w:ascii="Arial" w:hAnsi="Arial" w:cs="Arial"/>
                <w:i/>
                <w:sz w:val="20"/>
                <w:szCs w:val="20"/>
              </w:rPr>
              <w:t>Intolerable</w:t>
            </w:r>
          </w:p>
        </w:tc>
      </w:tr>
      <w:tr w:rsidR="00992864" w14:paraId="1C56114D" w14:textId="77777777" w:rsidTr="1FA15242">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B0FCCB" w14:textId="61077495" w:rsidR="00B922DA" w:rsidRPr="00076814" w:rsidRDefault="00076814" w:rsidP="00B922DA">
            <w:pPr>
              <w:spacing w:after="0" w:line="240" w:lineRule="auto"/>
              <w:ind w:right="-22"/>
              <w:rPr>
                <w:rFonts w:ascii="Arial" w:hAnsi="Arial" w:cs="Arial"/>
                <w:sz w:val="20"/>
                <w:szCs w:val="20"/>
              </w:rPr>
            </w:pPr>
            <w:r w:rsidRPr="00076814">
              <w:rPr>
                <w:rFonts w:ascii="Arial" w:hAnsi="Arial" w:cs="Arial"/>
                <w:b/>
                <w:sz w:val="20"/>
                <w:szCs w:val="20"/>
              </w:rPr>
              <w:t>Provision of first aiders</w:t>
            </w:r>
          </w:p>
          <w:p w14:paraId="2C19D075" w14:textId="77777777" w:rsidR="00B922DA" w:rsidRPr="00076814" w:rsidRDefault="00B922DA" w:rsidP="00B922DA">
            <w:pPr>
              <w:spacing w:after="0" w:line="240" w:lineRule="auto"/>
              <w:ind w:right="-22"/>
              <w:rPr>
                <w:rFonts w:ascii="Arial" w:hAnsi="Arial" w:cs="Arial"/>
                <w:sz w:val="20"/>
                <w:szCs w:val="20"/>
              </w:rPr>
            </w:pPr>
          </w:p>
          <w:p w14:paraId="755EEE12" w14:textId="77777777" w:rsidR="00B922DA" w:rsidRPr="00076814" w:rsidRDefault="00B922DA" w:rsidP="00B922DA">
            <w:pPr>
              <w:spacing w:after="0" w:line="240" w:lineRule="auto"/>
              <w:ind w:right="-22"/>
              <w:rPr>
                <w:rFonts w:ascii="Arial" w:hAnsi="Arial" w:cs="Arial"/>
                <w:sz w:val="20"/>
                <w:szCs w:val="20"/>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9BBA1" w14:textId="1097030D" w:rsidR="00B922DA" w:rsidRPr="00076814" w:rsidRDefault="00076814" w:rsidP="00B922DA">
            <w:pPr>
              <w:rPr>
                <w:rFonts w:ascii="Arial" w:hAnsi="Arial" w:cs="Arial"/>
                <w:sz w:val="20"/>
                <w:szCs w:val="20"/>
              </w:rPr>
            </w:pPr>
            <w:r w:rsidRPr="00076814">
              <w:rPr>
                <w:rFonts w:ascii="Arial" w:hAnsi="Arial" w:cs="Arial"/>
                <w:sz w:val="20"/>
                <w:szCs w:val="20"/>
              </w:rPr>
              <w:t>All employees based at a MVDC council operational building</w:t>
            </w:r>
          </w:p>
          <w:p w14:paraId="51D00666" w14:textId="77777777" w:rsidR="00B922DA" w:rsidRPr="00076814" w:rsidRDefault="00B922DA" w:rsidP="00B922DA">
            <w:pPr>
              <w:spacing w:after="0" w:line="240" w:lineRule="auto"/>
              <w:ind w:right="-22"/>
              <w:rPr>
                <w:rFonts w:ascii="Arial" w:hAnsi="Arial" w:cs="Arial"/>
                <w:i/>
                <w:sz w:val="20"/>
                <w:szCs w:val="20"/>
              </w:rPr>
            </w:pP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25A65" w14:textId="19DFA5CF" w:rsidR="00B922DA" w:rsidRPr="00076814" w:rsidRDefault="00992864" w:rsidP="00B922DA">
            <w:pPr>
              <w:rPr>
                <w:rFonts w:ascii="Arial" w:hAnsi="Arial" w:cs="Arial"/>
                <w:sz w:val="20"/>
                <w:szCs w:val="20"/>
              </w:rPr>
            </w:pPr>
            <w:r w:rsidRPr="42274163">
              <w:rPr>
                <w:rFonts w:ascii="Arial" w:hAnsi="Arial" w:cs="Arial"/>
                <w:sz w:val="20"/>
                <w:szCs w:val="20"/>
                <w:highlight w:val="yellow"/>
              </w:rPr>
              <w:t xml:space="preserve">System in place to ensure </w:t>
            </w:r>
            <w:r w:rsidR="00076814" w:rsidRPr="42274163">
              <w:rPr>
                <w:rFonts w:ascii="Arial" w:hAnsi="Arial" w:cs="Arial"/>
                <w:sz w:val="20"/>
                <w:szCs w:val="20"/>
              </w:rPr>
              <w:t>that a first aider is available on-site during occupancy.</w:t>
            </w:r>
          </w:p>
          <w:p w14:paraId="5CDD26C8" w14:textId="3980E234" w:rsidR="00076814" w:rsidRDefault="00076814" w:rsidP="00B922DA">
            <w:pPr>
              <w:rPr>
                <w:rFonts w:ascii="Arial" w:hAnsi="Arial" w:cs="Arial"/>
                <w:sz w:val="20"/>
                <w:szCs w:val="20"/>
              </w:rPr>
            </w:pPr>
            <w:r w:rsidRPr="42274163">
              <w:rPr>
                <w:rFonts w:ascii="Arial" w:hAnsi="Arial" w:cs="Arial"/>
                <w:sz w:val="20"/>
                <w:szCs w:val="20"/>
              </w:rPr>
              <w:t>To be undertaken for all operational sites.</w:t>
            </w:r>
          </w:p>
          <w:p w14:paraId="405FEE2E" w14:textId="49169217" w:rsidR="00992864" w:rsidRPr="00076814" w:rsidRDefault="00992864" w:rsidP="00B922DA">
            <w:pPr>
              <w:rPr>
                <w:rFonts w:ascii="Arial" w:hAnsi="Arial" w:cs="Arial"/>
                <w:sz w:val="20"/>
                <w:szCs w:val="20"/>
              </w:rPr>
            </w:pPr>
            <w:r w:rsidRPr="42274163">
              <w:rPr>
                <w:rFonts w:ascii="Arial" w:hAnsi="Arial" w:cs="Arial"/>
                <w:sz w:val="20"/>
                <w:szCs w:val="20"/>
              </w:rPr>
              <w:t>Lead First Aider ensures provision of suitable stock maintained</w:t>
            </w:r>
          </w:p>
          <w:p w14:paraId="07D2A432" w14:textId="77777777" w:rsidR="00B922DA" w:rsidRPr="00076814" w:rsidRDefault="00B922DA" w:rsidP="00B922DA">
            <w:pPr>
              <w:rPr>
                <w:rFonts w:ascii="Arial" w:hAnsi="Arial" w:cs="Arial"/>
                <w:sz w:val="20"/>
                <w:szCs w:val="20"/>
              </w:rPr>
            </w:pPr>
          </w:p>
        </w:tc>
        <w:tc>
          <w:tcPr>
            <w:tcW w:w="1417" w:type="dxa"/>
            <w:tcBorders>
              <w:top w:val="single" w:sz="8" w:space="0" w:color="000000" w:themeColor="text1"/>
              <w:left w:val="single" w:sz="8" w:space="0" w:color="000000" w:themeColor="text1"/>
            </w:tcBorders>
            <w:shd w:val="clear" w:color="auto" w:fill="FFFF00"/>
            <w:tcMar>
              <w:top w:w="0" w:type="dxa"/>
              <w:left w:w="108" w:type="dxa"/>
              <w:bottom w:w="0" w:type="dxa"/>
              <w:right w:w="108" w:type="dxa"/>
            </w:tcMar>
          </w:tcPr>
          <w:p w14:paraId="36F1BAED" w14:textId="0B4F5BFA" w:rsidR="00B922DA" w:rsidRPr="00076814" w:rsidRDefault="00076814" w:rsidP="00B922DA">
            <w:pPr>
              <w:jc w:val="both"/>
              <w:rPr>
                <w:rFonts w:ascii="Arial" w:hAnsi="Arial" w:cs="Arial"/>
                <w:sz w:val="20"/>
                <w:szCs w:val="20"/>
              </w:rPr>
            </w:pPr>
            <w:r w:rsidRPr="00076814">
              <w:rPr>
                <w:rFonts w:ascii="Arial" w:hAnsi="Arial" w:cs="Arial"/>
                <w:sz w:val="20"/>
                <w:szCs w:val="20"/>
              </w:rPr>
              <w:t>Moderate</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1BFF78" w14:textId="3D7F0BA6" w:rsidR="00B922DA" w:rsidRPr="00076814" w:rsidRDefault="00B922DA" w:rsidP="00076814">
            <w:pPr>
              <w:rPr>
                <w:rFonts w:ascii="Arial" w:hAnsi="Arial" w:cs="Arial"/>
                <w:sz w:val="20"/>
                <w:szCs w:val="20"/>
              </w:rPr>
            </w:pP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24676C" w14:textId="2801D795" w:rsidR="00B922DA" w:rsidRPr="00076814" w:rsidRDefault="00B922DA" w:rsidP="42274163">
            <w:pPr>
              <w:spacing w:after="0" w:line="240" w:lineRule="auto"/>
              <w:ind w:right="-22"/>
              <w:rPr>
                <w:rFonts w:ascii="Arial" w:hAnsi="Arial" w:cs="Arial"/>
                <w:i/>
                <w:iCs/>
                <w:sz w:val="20"/>
                <w:szCs w:val="20"/>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0895A" w14:textId="77777777" w:rsidR="00B922DA" w:rsidRPr="00076814" w:rsidRDefault="00B922DA" w:rsidP="00B922DA">
            <w:pPr>
              <w:spacing w:after="0" w:line="240" w:lineRule="auto"/>
              <w:ind w:right="-22"/>
              <w:rPr>
                <w:rFonts w:ascii="Arial" w:hAnsi="Arial" w:cs="Arial"/>
                <w:i/>
                <w:sz w:val="20"/>
                <w:szCs w:val="20"/>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229D8" w14:textId="59DA1DE3" w:rsidR="00B922DA" w:rsidRPr="00076814" w:rsidRDefault="00B922DA" w:rsidP="0071594D">
            <w:pPr>
              <w:spacing w:after="0" w:line="240" w:lineRule="auto"/>
              <w:ind w:right="-22"/>
              <w:rPr>
                <w:rFonts w:ascii="Arial" w:hAnsi="Arial" w:cs="Arial"/>
                <w:i/>
                <w:sz w:val="20"/>
                <w:szCs w:val="20"/>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F00"/>
            <w:tcMar>
              <w:top w:w="0" w:type="dxa"/>
              <w:left w:w="108" w:type="dxa"/>
              <w:bottom w:w="0" w:type="dxa"/>
              <w:right w:w="108" w:type="dxa"/>
            </w:tcMar>
          </w:tcPr>
          <w:p w14:paraId="08CC2FE5" w14:textId="169115D7" w:rsidR="00B922DA" w:rsidRPr="00076814" w:rsidRDefault="00076814" w:rsidP="00B922DA">
            <w:pPr>
              <w:spacing w:after="0" w:line="240" w:lineRule="auto"/>
              <w:ind w:right="-22"/>
              <w:rPr>
                <w:rFonts w:ascii="Arial" w:hAnsi="Arial" w:cs="Arial"/>
                <w:iCs/>
                <w:sz w:val="20"/>
                <w:szCs w:val="20"/>
              </w:rPr>
            </w:pPr>
            <w:r w:rsidRPr="00076814">
              <w:rPr>
                <w:rFonts w:ascii="Arial" w:hAnsi="Arial" w:cs="Arial"/>
                <w:iCs/>
                <w:sz w:val="20"/>
                <w:szCs w:val="20"/>
              </w:rPr>
              <w:t>Tolerable</w:t>
            </w:r>
          </w:p>
        </w:tc>
      </w:tr>
      <w:tr w:rsidR="00992864" w14:paraId="067ABCB2" w14:textId="77777777" w:rsidTr="1FA15242">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A447D" w14:textId="3A1CB90F" w:rsidR="001D475A" w:rsidRPr="00076814" w:rsidRDefault="001D475A" w:rsidP="00B922DA">
            <w:pPr>
              <w:spacing w:after="0" w:line="240" w:lineRule="auto"/>
              <w:ind w:right="-22"/>
              <w:rPr>
                <w:rFonts w:ascii="Arial" w:hAnsi="Arial" w:cs="Arial"/>
                <w:b/>
                <w:sz w:val="20"/>
                <w:szCs w:val="20"/>
              </w:rPr>
            </w:pPr>
            <w:r w:rsidRPr="00076814">
              <w:rPr>
                <w:rFonts w:ascii="Arial" w:hAnsi="Arial" w:cs="Arial"/>
                <w:b/>
                <w:sz w:val="20"/>
                <w:szCs w:val="20"/>
              </w:rPr>
              <w:t>Shortage of first aid cover</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22FB4" w14:textId="3D64E526" w:rsidR="001D475A" w:rsidRPr="00076814" w:rsidRDefault="001D475A" w:rsidP="00B922DA">
            <w:pPr>
              <w:rPr>
                <w:rFonts w:ascii="Arial" w:hAnsi="Arial" w:cs="Arial"/>
                <w:sz w:val="20"/>
                <w:szCs w:val="20"/>
              </w:rPr>
            </w:pPr>
            <w:r w:rsidRPr="00076814">
              <w:rPr>
                <w:rFonts w:ascii="Arial" w:hAnsi="Arial" w:cs="Arial"/>
                <w:sz w:val="20"/>
                <w:szCs w:val="20"/>
              </w:rPr>
              <w:t>All employees based at Pippbrook</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DCBA06" w14:textId="73A00D91" w:rsidR="001D475A" w:rsidRPr="00076814" w:rsidRDefault="00992864" w:rsidP="00992864">
            <w:pPr>
              <w:rPr>
                <w:rFonts w:ascii="Arial" w:hAnsi="Arial" w:cs="Arial"/>
                <w:sz w:val="20"/>
                <w:szCs w:val="20"/>
              </w:rPr>
            </w:pPr>
            <w:r w:rsidRPr="1FA15242">
              <w:rPr>
                <w:rFonts w:ascii="Arial" w:hAnsi="Arial" w:cs="Arial"/>
                <w:sz w:val="20"/>
                <w:szCs w:val="20"/>
              </w:rPr>
              <w:t>Facilities management staff trained as additional first aiders</w:t>
            </w:r>
            <w:r w:rsidR="059CCF02" w:rsidRPr="1FA15242">
              <w:rPr>
                <w:rFonts w:ascii="Arial" w:hAnsi="Arial" w:cs="Arial"/>
                <w:sz w:val="20"/>
                <w:szCs w:val="20"/>
              </w:rPr>
              <w:t xml:space="preserve">. 3 more staff to be trained by end of October taking the total number of First Aiders to </w:t>
            </w:r>
            <w:r w:rsidR="773009FA" w:rsidRPr="1FA15242">
              <w:rPr>
                <w:rFonts w:ascii="Arial" w:hAnsi="Arial" w:cs="Arial"/>
                <w:sz w:val="20"/>
                <w:szCs w:val="20"/>
              </w:rPr>
              <w:t>11 at Pippbrook.</w:t>
            </w:r>
            <w:r w:rsidRPr="1FA15242">
              <w:rPr>
                <w:rFonts w:ascii="Arial" w:hAnsi="Arial" w:cs="Arial"/>
                <w:sz w:val="20"/>
                <w:szCs w:val="20"/>
              </w:rPr>
              <w:t xml:space="preserve"> </w:t>
            </w:r>
          </w:p>
        </w:tc>
        <w:tc>
          <w:tcPr>
            <w:tcW w:w="1417" w:type="dxa"/>
            <w:tcBorders>
              <w:top w:val="single" w:sz="8" w:space="0" w:color="000000" w:themeColor="text1"/>
              <w:left w:val="single" w:sz="8" w:space="0" w:color="000000" w:themeColor="text1"/>
              <w:bottom w:val="single" w:sz="8" w:space="0" w:color="000000" w:themeColor="text1"/>
            </w:tcBorders>
            <w:shd w:val="clear" w:color="auto" w:fill="FFFF00"/>
            <w:tcMar>
              <w:top w:w="0" w:type="dxa"/>
              <w:left w:w="108" w:type="dxa"/>
              <w:bottom w:w="0" w:type="dxa"/>
              <w:right w:w="108" w:type="dxa"/>
            </w:tcMar>
          </w:tcPr>
          <w:p w14:paraId="13D94369" w14:textId="55362089" w:rsidR="001D475A" w:rsidRPr="00076814" w:rsidRDefault="001D475A" w:rsidP="00B922DA">
            <w:pPr>
              <w:jc w:val="both"/>
              <w:rPr>
                <w:rFonts w:ascii="Arial" w:hAnsi="Arial" w:cs="Arial"/>
                <w:sz w:val="20"/>
                <w:szCs w:val="20"/>
              </w:rPr>
            </w:pPr>
            <w:r w:rsidRPr="00076814">
              <w:rPr>
                <w:rFonts w:ascii="Arial" w:hAnsi="Arial" w:cs="Arial"/>
                <w:sz w:val="20"/>
                <w:szCs w:val="20"/>
              </w:rPr>
              <w:t>Moderate</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BD4B6" w14:textId="71B755FE" w:rsidR="00866D48" w:rsidRPr="00076814" w:rsidRDefault="00866D48" w:rsidP="42274163">
            <w:pPr>
              <w:rPr>
                <w:rFonts w:ascii="Arial" w:hAnsi="Arial" w:cs="Arial"/>
                <w:sz w:val="20"/>
                <w:szCs w:val="20"/>
              </w:rPr>
            </w:pP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1BFB1F" w14:textId="099FB232" w:rsidR="001D475A" w:rsidRPr="00076814" w:rsidRDefault="001D475A" w:rsidP="42274163">
            <w:pPr>
              <w:spacing w:after="0" w:line="240" w:lineRule="auto"/>
              <w:ind w:right="-22"/>
              <w:rPr>
                <w:rFonts w:ascii="Arial" w:hAnsi="Arial" w:cs="Arial"/>
                <w:i/>
                <w:iCs/>
                <w:sz w:val="20"/>
                <w:szCs w:val="20"/>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7DA628" w14:textId="77777777" w:rsidR="001D475A" w:rsidRPr="00076814" w:rsidRDefault="001D475A" w:rsidP="00B922DA">
            <w:pPr>
              <w:spacing w:after="0" w:line="240" w:lineRule="auto"/>
              <w:ind w:right="-22"/>
              <w:rPr>
                <w:rFonts w:ascii="Arial" w:hAnsi="Arial" w:cs="Arial"/>
                <w:i/>
                <w:sz w:val="20"/>
                <w:szCs w:val="20"/>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5C3AD3" w14:textId="0992EE5A" w:rsidR="00244DB2" w:rsidRPr="00076814" w:rsidRDefault="00244DB2" w:rsidP="00B922DA">
            <w:pPr>
              <w:spacing w:after="0" w:line="240" w:lineRule="auto"/>
              <w:ind w:right="-22"/>
              <w:rPr>
                <w:rFonts w:ascii="Arial" w:hAnsi="Arial" w:cs="Arial"/>
                <w:i/>
                <w:sz w:val="20"/>
                <w:szCs w:val="20"/>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F00"/>
            <w:tcMar>
              <w:top w:w="0" w:type="dxa"/>
              <w:left w:w="108" w:type="dxa"/>
              <w:bottom w:w="0" w:type="dxa"/>
              <w:right w:w="108" w:type="dxa"/>
            </w:tcMar>
          </w:tcPr>
          <w:p w14:paraId="344998E1" w14:textId="316C28E5" w:rsidR="001D475A" w:rsidRPr="00076814" w:rsidRDefault="001D475A" w:rsidP="00B922DA">
            <w:pPr>
              <w:spacing w:after="0" w:line="240" w:lineRule="auto"/>
              <w:ind w:right="-22"/>
              <w:rPr>
                <w:rFonts w:ascii="Arial" w:hAnsi="Arial" w:cs="Arial"/>
                <w:iCs/>
                <w:sz w:val="20"/>
                <w:szCs w:val="20"/>
              </w:rPr>
            </w:pPr>
            <w:r w:rsidRPr="00076814">
              <w:rPr>
                <w:rFonts w:ascii="Arial" w:hAnsi="Arial" w:cs="Arial"/>
                <w:iCs/>
                <w:sz w:val="20"/>
                <w:szCs w:val="20"/>
              </w:rPr>
              <w:t>Tolerable</w:t>
            </w:r>
          </w:p>
        </w:tc>
      </w:tr>
      <w:tr w:rsidR="00992864" w14:paraId="479FE73E" w14:textId="77777777" w:rsidTr="1FA15242">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EBCA22" w14:textId="25E55464" w:rsidR="001D475A" w:rsidRPr="00076814" w:rsidRDefault="001D475A" w:rsidP="00B922DA">
            <w:pPr>
              <w:spacing w:after="0" w:line="240" w:lineRule="auto"/>
              <w:ind w:right="-22"/>
              <w:rPr>
                <w:rFonts w:ascii="Arial" w:hAnsi="Arial" w:cs="Arial"/>
                <w:b/>
                <w:sz w:val="20"/>
                <w:szCs w:val="20"/>
              </w:rPr>
            </w:pPr>
            <w:r>
              <w:rPr>
                <w:rFonts w:ascii="Arial" w:hAnsi="Arial" w:cs="Arial"/>
                <w:b/>
                <w:sz w:val="20"/>
                <w:szCs w:val="20"/>
              </w:rPr>
              <w:t>Information for first aider</w:t>
            </w:r>
            <w:r w:rsidR="00240049">
              <w:rPr>
                <w:rFonts w:ascii="Arial" w:hAnsi="Arial" w:cs="Arial"/>
                <w:b/>
                <w:sz w:val="20"/>
                <w:szCs w:val="20"/>
              </w:rPr>
              <w:t>s</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646C7" w14:textId="1C323C68" w:rsidR="001D475A" w:rsidRPr="00076814" w:rsidRDefault="001D475A" w:rsidP="00B922DA">
            <w:pPr>
              <w:rPr>
                <w:rFonts w:ascii="Arial" w:hAnsi="Arial" w:cs="Arial"/>
                <w:sz w:val="20"/>
                <w:szCs w:val="20"/>
              </w:rPr>
            </w:pPr>
            <w:r>
              <w:rPr>
                <w:rFonts w:ascii="Arial" w:hAnsi="Arial" w:cs="Arial"/>
                <w:sz w:val="20"/>
                <w:szCs w:val="20"/>
              </w:rPr>
              <w:t>First aiders</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C2163" w14:textId="77777777" w:rsidR="001D475A" w:rsidRDefault="00992864" w:rsidP="00992864">
            <w:pPr>
              <w:rPr>
                <w:rFonts w:ascii="Arial" w:hAnsi="Arial" w:cs="Arial"/>
                <w:sz w:val="20"/>
                <w:szCs w:val="20"/>
              </w:rPr>
            </w:pPr>
            <w:r w:rsidRPr="42274163">
              <w:rPr>
                <w:rFonts w:ascii="Arial" w:hAnsi="Arial" w:cs="Arial"/>
                <w:sz w:val="20"/>
                <w:szCs w:val="20"/>
              </w:rPr>
              <w:t>First Aiders provided Covid guidance and information from the Resuscitation Council.</w:t>
            </w:r>
          </w:p>
          <w:p w14:paraId="6FC6249F" w14:textId="5B106490" w:rsidR="00992864" w:rsidRPr="00076814" w:rsidRDefault="00992864" w:rsidP="00992864">
            <w:pPr>
              <w:rPr>
                <w:rFonts w:ascii="Arial" w:hAnsi="Arial" w:cs="Arial"/>
                <w:sz w:val="20"/>
                <w:szCs w:val="20"/>
              </w:rPr>
            </w:pPr>
            <w:r w:rsidRPr="42274163">
              <w:rPr>
                <w:rFonts w:ascii="Arial" w:hAnsi="Arial" w:cs="Arial"/>
                <w:sz w:val="20"/>
                <w:szCs w:val="20"/>
              </w:rPr>
              <w:t xml:space="preserve">First aiders provided with PPE as required. </w:t>
            </w:r>
          </w:p>
        </w:tc>
        <w:tc>
          <w:tcPr>
            <w:tcW w:w="1417" w:type="dxa"/>
            <w:tcBorders>
              <w:top w:val="single" w:sz="8" w:space="0" w:color="000000" w:themeColor="text1"/>
              <w:left w:val="single" w:sz="8" w:space="0" w:color="000000" w:themeColor="text1"/>
              <w:bottom w:val="single" w:sz="8" w:space="0" w:color="000000" w:themeColor="text1"/>
            </w:tcBorders>
            <w:shd w:val="clear" w:color="auto" w:fill="FFFF00"/>
            <w:tcMar>
              <w:top w:w="0" w:type="dxa"/>
              <w:left w:w="108" w:type="dxa"/>
              <w:bottom w:w="0" w:type="dxa"/>
              <w:right w:w="108" w:type="dxa"/>
            </w:tcMar>
          </w:tcPr>
          <w:p w14:paraId="1F77C9EC" w14:textId="42ACF93A" w:rsidR="001D475A" w:rsidRPr="00076814" w:rsidRDefault="0087297B" w:rsidP="00B922DA">
            <w:pPr>
              <w:jc w:val="both"/>
              <w:rPr>
                <w:rFonts w:ascii="Arial" w:hAnsi="Arial" w:cs="Arial"/>
                <w:sz w:val="20"/>
                <w:szCs w:val="20"/>
              </w:rPr>
            </w:pPr>
            <w:r>
              <w:rPr>
                <w:rFonts w:ascii="Arial" w:hAnsi="Arial" w:cs="Arial"/>
                <w:sz w:val="20"/>
                <w:szCs w:val="20"/>
              </w:rPr>
              <w:t>Moderate</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A1469" w14:textId="65B425F0" w:rsidR="004949BB" w:rsidRPr="00076814" w:rsidRDefault="004949BB" w:rsidP="42274163">
            <w:pPr>
              <w:rPr>
                <w:rFonts w:ascii="Arial" w:hAnsi="Arial" w:cs="Arial"/>
                <w:sz w:val="20"/>
                <w:szCs w:val="20"/>
              </w:rPr>
            </w:pP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3DEA65" w14:textId="04B387EB" w:rsidR="001D475A" w:rsidRDefault="001D475A" w:rsidP="00B922DA">
            <w:pPr>
              <w:spacing w:after="0" w:line="240" w:lineRule="auto"/>
              <w:ind w:right="-22"/>
              <w:rPr>
                <w:rFonts w:ascii="Arial" w:hAnsi="Arial" w:cs="Arial"/>
                <w:i/>
                <w:sz w:val="20"/>
                <w:szCs w:val="20"/>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55EDE6" w14:textId="77777777" w:rsidR="001D475A" w:rsidRPr="00076814" w:rsidRDefault="001D475A" w:rsidP="00B922DA">
            <w:pPr>
              <w:spacing w:after="0" w:line="240" w:lineRule="auto"/>
              <w:ind w:right="-22"/>
              <w:rPr>
                <w:rFonts w:ascii="Arial" w:hAnsi="Arial" w:cs="Arial"/>
                <w:i/>
                <w:sz w:val="20"/>
                <w:szCs w:val="20"/>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455CA" w14:textId="46AA931A" w:rsidR="001D475A" w:rsidRPr="00076814" w:rsidRDefault="001D475A" w:rsidP="00B922DA">
            <w:pPr>
              <w:spacing w:after="0" w:line="240" w:lineRule="auto"/>
              <w:ind w:right="-22"/>
              <w:rPr>
                <w:rFonts w:ascii="Arial" w:hAnsi="Arial" w:cs="Arial"/>
                <w:i/>
                <w:sz w:val="20"/>
                <w:szCs w:val="20"/>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F00"/>
            <w:tcMar>
              <w:top w:w="0" w:type="dxa"/>
              <w:left w:w="108" w:type="dxa"/>
              <w:bottom w:w="0" w:type="dxa"/>
              <w:right w:w="108" w:type="dxa"/>
            </w:tcMar>
          </w:tcPr>
          <w:p w14:paraId="13ABF9EE" w14:textId="3DB73E3A" w:rsidR="001D475A" w:rsidRPr="00076814" w:rsidRDefault="0087297B" w:rsidP="00B922DA">
            <w:pPr>
              <w:spacing w:after="0" w:line="240" w:lineRule="auto"/>
              <w:ind w:right="-22"/>
              <w:rPr>
                <w:rFonts w:ascii="Arial" w:hAnsi="Arial" w:cs="Arial"/>
                <w:iCs/>
                <w:sz w:val="20"/>
                <w:szCs w:val="20"/>
              </w:rPr>
            </w:pPr>
            <w:r>
              <w:rPr>
                <w:rFonts w:ascii="Arial" w:hAnsi="Arial" w:cs="Arial"/>
                <w:iCs/>
                <w:sz w:val="20"/>
                <w:szCs w:val="20"/>
              </w:rPr>
              <w:t>Tolerable</w:t>
            </w:r>
          </w:p>
        </w:tc>
      </w:tr>
      <w:tr w:rsidR="00992864" w14:paraId="6212E4A0" w14:textId="77777777" w:rsidTr="1FA15242">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63C3F" w14:textId="438379D2" w:rsidR="00240049" w:rsidRDefault="00240049" w:rsidP="00240049">
            <w:pPr>
              <w:spacing w:after="0" w:line="240" w:lineRule="auto"/>
              <w:ind w:right="-22"/>
              <w:rPr>
                <w:rFonts w:ascii="Arial" w:hAnsi="Arial" w:cs="Arial"/>
                <w:b/>
                <w:sz w:val="20"/>
                <w:szCs w:val="20"/>
              </w:rPr>
            </w:pPr>
            <w:r>
              <w:rPr>
                <w:rFonts w:ascii="Arial" w:hAnsi="Arial" w:cs="Arial"/>
                <w:b/>
                <w:sz w:val="20"/>
                <w:szCs w:val="20"/>
              </w:rPr>
              <w:t>PPE for first aiders</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48770" w14:textId="77777777" w:rsidR="00240049" w:rsidRDefault="00240049" w:rsidP="00240049">
            <w:pPr>
              <w:rPr>
                <w:rFonts w:ascii="Arial" w:hAnsi="Arial" w:cs="Arial"/>
                <w:sz w:val="20"/>
                <w:szCs w:val="20"/>
              </w:rPr>
            </w:pPr>
            <w:r>
              <w:rPr>
                <w:rFonts w:ascii="Arial" w:hAnsi="Arial" w:cs="Arial"/>
                <w:sz w:val="20"/>
                <w:szCs w:val="20"/>
              </w:rPr>
              <w:t>First aiders</w:t>
            </w:r>
          </w:p>
          <w:p w14:paraId="68B203C4" w14:textId="2F76D106" w:rsidR="00240049" w:rsidRDefault="00240049" w:rsidP="00240049">
            <w:pPr>
              <w:rPr>
                <w:rFonts w:ascii="Arial" w:hAnsi="Arial" w:cs="Arial"/>
                <w:sz w:val="20"/>
                <w:szCs w:val="20"/>
              </w:rPr>
            </w:pPr>
            <w:r>
              <w:rPr>
                <w:rFonts w:ascii="Arial" w:hAnsi="Arial" w:cs="Arial"/>
                <w:sz w:val="20"/>
                <w:szCs w:val="20"/>
              </w:rPr>
              <w:t>Person requiring first aid</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9E32C6" w14:textId="77777777" w:rsidR="00992864" w:rsidRDefault="00992864" w:rsidP="00992864">
            <w:pPr>
              <w:rPr>
                <w:rFonts w:ascii="Arial" w:hAnsi="Arial" w:cs="Arial"/>
                <w:sz w:val="20"/>
                <w:szCs w:val="20"/>
              </w:rPr>
            </w:pPr>
            <w:r w:rsidRPr="42274163">
              <w:rPr>
                <w:rFonts w:ascii="Arial" w:hAnsi="Arial" w:cs="Arial"/>
                <w:sz w:val="20"/>
                <w:szCs w:val="20"/>
              </w:rPr>
              <w:t>PPE reviewed in line with other guidance.</w:t>
            </w:r>
          </w:p>
          <w:p w14:paraId="10476FF7" w14:textId="20AA8ADE" w:rsidR="00240049" w:rsidRPr="00076814" w:rsidRDefault="00992864" w:rsidP="00992864">
            <w:pPr>
              <w:rPr>
                <w:rFonts w:ascii="Arial" w:hAnsi="Arial" w:cs="Arial"/>
                <w:sz w:val="20"/>
                <w:szCs w:val="20"/>
              </w:rPr>
            </w:pPr>
            <w:r w:rsidRPr="42274163">
              <w:rPr>
                <w:rFonts w:ascii="Arial" w:hAnsi="Arial" w:cs="Arial"/>
                <w:sz w:val="20"/>
                <w:szCs w:val="20"/>
              </w:rPr>
              <w:lastRenderedPageBreak/>
              <w:t xml:space="preserve">First Aiders provided with gloves to use when administering first aid.  </w:t>
            </w:r>
          </w:p>
        </w:tc>
        <w:tc>
          <w:tcPr>
            <w:tcW w:w="1417" w:type="dxa"/>
            <w:tcBorders>
              <w:top w:val="single" w:sz="8" w:space="0" w:color="000000" w:themeColor="text1"/>
              <w:left w:val="single" w:sz="8" w:space="0" w:color="000000" w:themeColor="text1"/>
              <w:bottom w:val="single" w:sz="8" w:space="0" w:color="000000" w:themeColor="text1"/>
            </w:tcBorders>
            <w:shd w:val="clear" w:color="auto" w:fill="FFFF00"/>
            <w:tcMar>
              <w:top w:w="0" w:type="dxa"/>
              <w:left w:w="108" w:type="dxa"/>
              <w:bottom w:w="0" w:type="dxa"/>
              <w:right w:w="108" w:type="dxa"/>
            </w:tcMar>
          </w:tcPr>
          <w:p w14:paraId="1F9F1094" w14:textId="55264963" w:rsidR="00240049" w:rsidRDefault="00240049" w:rsidP="00240049">
            <w:pPr>
              <w:jc w:val="both"/>
              <w:rPr>
                <w:rFonts w:ascii="Arial" w:hAnsi="Arial" w:cs="Arial"/>
                <w:sz w:val="20"/>
                <w:szCs w:val="20"/>
              </w:rPr>
            </w:pPr>
            <w:r>
              <w:rPr>
                <w:rFonts w:ascii="Arial" w:hAnsi="Arial" w:cs="Arial"/>
                <w:sz w:val="20"/>
                <w:szCs w:val="20"/>
              </w:rPr>
              <w:lastRenderedPageBreak/>
              <w:t>Moderate</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BB9EF" w14:textId="7F743805" w:rsidR="004949BB" w:rsidRDefault="004949BB" w:rsidP="42274163">
            <w:pPr>
              <w:rPr>
                <w:rFonts w:ascii="Arial" w:hAnsi="Arial" w:cs="Arial"/>
                <w:sz w:val="20"/>
                <w:szCs w:val="20"/>
              </w:rPr>
            </w:pP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8DA31" w14:textId="2CEAA982" w:rsidR="00240049" w:rsidRDefault="00240049" w:rsidP="00240049">
            <w:pPr>
              <w:spacing w:after="0" w:line="240" w:lineRule="auto"/>
              <w:ind w:right="-22"/>
              <w:rPr>
                <w:rFonts w:ascii="Arial" w:hAnsi="Arial" w:cs="Arial"/>
                <w:i/>
                <w:sz w:val="20"/>
                <w:szCs w:val="20"/>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4777DF" w14:textId="77777777" w:rsidR="00240049" w:rsidRPr="00076814" w:rsidRDefault="00240049" w:rsidP="00240049">
            <w:pPr>
              <w:spacing w:after="0" w:line="240" w:lineRule="auto"/>
              <w:ind w:right="-22"/>
              <w:rPr>
                <w:rFonts w:ascii="Arial" w:hAnsi="Arial" w:cs="Arial"/>
                <w:i/>
                <w:sz w:val="20"/>
                <w:szCs w:val="20"/>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CE7954" w14:textId="1EDB3F7B" w:rsidR="0071594D" w:rsidRPr="00076814" w:rsidRDefault="0071594D" w:rsidP="00240049">
            <w:pPr>
              <w:spacing w:after="0" w:line="240" w:lineRule="auto"/>
              <w:ind w:right="-22"/>
              <w:rPr>
                <w:rFonts w:ascii="Arial" w:hAnsi="Arial" w:cs="Arial"/>
                <w:i/>
                <w:sz w:val="20"/>
                <w:szCs w:val="20"/>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F00"/>
            <w:tcMar>
              <w:top w:w="0" w:type="dxa"/>
              <w:left w:w="108" w:type="dxa"/>
              <w:bottom w:w="0" w:type="dxa"/>
              <w:right w:w="108" w:type="dxa"/>
            </w:tcMar>
          </w:tcPr>
          <w:p w14:paraId="5E118B1E" w14:textId="04540AA2" w:rsidR="00240049" w:rsidRDefault="004949BB" w:rsidP="00240049">
            <w:pPr>
              <w:spacing w:after="0" w:line="240" w:lineRule="auto"/>
              <w:ind w:right="-22"/>
              <w:rPr>
                <w:rFonts w:ascii="Arial" w:hAnsi="Arial" w:cs="Arial"/>
                <w:iCs/>
                <w:sz w:val="20"/>
                <w:szCs w:val="20"/>
              </w:rPr>
            </w:pPr>
            <w:r>
              <w:rPr>
                <w:rFonts w:ascii="Arial" w:hAnsi="Arial" w:cs="Arial"/>
                <w:iCs/>
                <w:sz w:val="20"/>
                <w:szCs w:val="20"/>
              </w:rPr>
              <w:t>Tolerable</w:t>
            </w:r>
          </w:p>
        </w:tc>
      </w:tr>
      <w:tr w:rsidR="00992864" w14:paraId="144F279C" w14:textId="77777777" w:rsidTr="1FA15242">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4A845" w14:textId="79616C88" w:rsidR="00992864" w:rsidRDefault="00992864" w:rsidP="42274163">
            <w:pPr>
              <w:spacing w:after="0" w:line="240" w:lineRule="auto"/>
              <w:ind w:right="-22"/>
              <w:rPr>
                <w:rFonts w:ascii="Arial" w:hAnsi="Arial" w:cs="Arial"/>
                <w:b/>
                <w:bCs/>
                <w:sz w:val="20"/>
                <w:szCs w:val="20"/>
              </w:rPr>
            </w:pPr>
            <w:r w:rsidRPr="42274163">
              <w:rPr>
                <w:rFonts w:ascii="Arial" w:hAnsi="Arial" w:cs="Arial"/>
                <w:b/>
                <w:bCs/>
                <w:sz w:val="20"/>
                <w:szCs w:val="20"/>
              </w:rPr>
              <w:t xml:space="preserve">Other available protection measures for First Aiders </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845B8" w14:textId="1C1CBAC6" w:rsidR="00992864" w:rsidRDefault="00992864" w:rsidP="00240049">
            <w:pPr>
              <w:rPr>
                <w:rFonts w:ascii="Arial" w:hAnsi="Arial" w:cs="Arial"/>
                <w:sz w:val="20"/>
                <w:szCs w:val="20"/>
              </w:rPr>
            </w:pPr>
            <w:r w:rsidRPr="42274163">
              <w:rPr>
                <w:rFonts w:ascii="Arial" w:hAnsi="Arial" w:cs="Arial"/>
                <w:sz w:val="20"/>
                <w:szCs w:val="20"/>
              </w:rPr>
              <w:t xml:space="preserve">First Aiders </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A777FE" w14:textId="712A95A7" w:rsidR="00992864" w:rsidRDefault="00992864" w:rsidP="00992864">
            <w:pPr>
              <w:rPr>
                <w:rFonts w:ascii="Arial" w:hAnsi="Arial" w:cs="Arial"/>
                <w:sz w:val="20"/>
                <w:szCs w:val="20"/>
              </w:rPr>
            </w:pPr>
            <w:r w:rsidRPr="42274163">
              <w:rPr>
                <w:rFonts w:ascii="Arial" w:hAnsi="Arial" w:cs="Arial"/>
                <w:sz w:val="20"/>
                <w:szCs w:val="20"/>
              </w:rPr>
              <w:t xml:space="preserve">Encouragement of staff to have the vaccine and paid time off provided </w:t>
            </w:r>
          </w:p>
        </w:tc>
        <w:tc>
          <w:tcPr>
            <w:tcW w:w="1417" w:type="dxa"/>
            <w:tcBorders>
              <w:top w:val="single" w:sz="8" w:space="0" w:color="000000" w:themeColor="text1"/>
              <w:left w:val="single" w:sz="8" w:space="0" w:color="000000" w:themeColor="text1"/>
              <w:bottom w:val="single" w:sz="8" w:space="0" w:color="000000" w:themeColor="text1"/>
            </w:tcBorders>
            <w:shd w:val="clear" w:color="auto" w:fill="FFFF00"/>
            <w:tcMar>
              <w:top w:w="0" w:type="dxa"/>
              <w:left w:w="108" w:type="dxa"/>
              <w:bottom w:w="0" w:type="dxa"/>
              <w:right w:w="108" w:type="dxa"/>
            </w:tcMar>
          </w:tcPr>
          <w:p w14:paraId="32B2FE13" w14:textId="5562A0F0" w:rsidR="00992864" w:rsidRDefault="00992864" w:rsidP="00240049">
            <w:pPr>
              <w:jc w:val="both"/>
              <w:rPr>
                <w:rFonts w:ascii="Arial" w:hAnsi="Arial" w:cs="Arial"/>
                <w:sz w:val="20"/>
                <w:szCs w:val="20"/>
              </w:rPr>
            </w:pPr>
            <w:r w:rsidRPr="42274163">
              <w:rPr>
                <w:rFonts w:ascii="Arial" w:hAnsi="Arial" w:cs="Arial"/>
                <w:sz w:val="20"/>
                <w:szCs w:val="20"/>
              </w:rPr>
              <w:t>Moderate</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9FE97" w14:textId="3051F3D1" w:rsidR="00992864" w:rsidDel="00992864" w:rsidRDefault="00992864" w:rsidP="00240049">
            <w:pPr>
              <w:rPr>
                <w:rFonts w:ascii="Arial" w:hAnsi="Arial" w:cs="Arial"/>
                <w:sz w:val="20"/>
                <w:szCs w:val="20"/>
              </w:rPr>
            </w:pP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38989C" w14:textId="62AA0A17" w:rsidR="00992864" w:rsidRDefault="00992864" w:rsidP="42274163">
            <w:pPr>
              <w:spacing w:after="0" w:line="240" w:lineRule="auto"/>
              <w:ind w:right="-22"/>
              <w:rPr>
                <w:rFonts w:ascii="Arial" w:hAnsi="Arial" w:cs="Arial"/>
                <w:i/>
                <w:iCs/>
                <w:sz w:val="20"/>
                <w:szCs w:val="20"/>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36387" w14:textId="2A7B9904" w:rsidR="00992864" w:rsidRPr="00076814" w:rsidRDefault="00992864" w:rsidP="42274163">
            <w:pPr>
              <w:spacing w:after="0" w:line="240" w:lineRule="auto"/>
              <w:ind w:right="-22"/>
              <w:rPr>
                <w:rFonts w:ascii="Arial" w:hAnsi="Arial" w:cs="Arial"/>
                <w:i/>
                <w:iCs/>
                <w:sz w:val="20"/>
                <w:szCs w:val="20"/>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DF721" w14:textId="77777777" w:rsidR="00992864" w:rsidRPr="00076814" w:rsidRDefault="00992864" w:rsidP="42274163">
            <w:pPr>
              <w:spacing w:after="0" w:line="240" w:lineRule="auto"/>
              <w:ind w:right="-22"/>
              <w:rPr>
                <w:rFonts w:ascii="Arial" w:hAnsi="Arial" w:cs="Arial"/>
                <w:i/>
                <w:iCs/>
                <w:sz w:val="20"/>
                <w:szCs w:val="20"/>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F00"/>
            <w:tcMar>
              <w:top w:w="0" w:type="dxa"/>
              <w:left w:w="108" w:type="dxa"/>
              <w:bottom w:w="0" w:type="dxa"/>
              <w:right w:w="108" w:type="dxa"/>
            </w:tcMar>
          </w:tcPr>
          <w:p w14:paraId="1B0E7299" w14:textId="7C0A195A" w:rsidR="00992864" w:rsidRDefault="00992864" w:rsidP="42274163">
            <w:pPr>
              <w:spacing w:after="0" w:line="240" w:lineRule="auto"/>
              <w:ind w:right="-22"/>
              <w:rPr>
                <w:rFonts w:ascii="Arial" w:hAnsi="Arial" w:cs="Arial"/>
                <w:sz w:val="20"/>
                <w:szCs w:val="20"/>
              </w:rPr>
            </w:pPr>
          </w:p>
        </w:tc>
      </w:tr>
    </w:tbl>
    <w:p w14:paraId="5C0908B3" w14:textId="467E20D7" w:rsidR="008844F9" w:rsidRDefault="008844F9" w:rsidP="00A66CB6">
      <w:pPr>
        <w:ind w:right="-22"/>
      </w:pPr>
    </w:p>
    <w:p w14:paraId="6FBEBE74" w14:textId="163B98B6" w:rsidR="009C21FE" w:rsidRDefault="77838A5C" w:rsidP="00A66CB6">
      <w:pPr>
        <w:ind w:right="-22"/>
      </w:pPr>
      <w:r>
        <w:t>Version 2.0</w:t>
      </w:r>
    </w:p>
    <w:p w14:paraId="0952D765" w14:textId="31B91DE8" w:rsidR="00992864" w:rsidRDefault="00992864" w:rsidP="00A66CB6">
      <w:pPr>
        <w:ind w:right="-22"/>
      </w:pPr>
      <w:r>
        <w:t xml:space="preserve">Date signed off:  </w:t>
      </w:r>
      <w:r w:rsidR="008A2432">
        <w:t>SLT 29</w:t>
      </w:r>
      <w:r w:rsidR="008A2432" w:rsidRPr="42274163">
        <w:rPr>
          <w:vertAlign w:val="superscript"/>
        </w:rPr>
        <w:t>th</w:t>
      </w:r>
      <w:r w:rsidR="008A2432">
        <w:t xml:space="preserve"> March 2021</w:t>
      </w:r>
      <w:bookmarkStart w:id="0" w:name="_GoBack"/>
      <w:bookmarkEnd w:id="0"/>
    </w:p>
    <w:p w14:paraId="25F065E2" w14:textId="1281620D" w:rsidR="009C21FE" w:rsidRDefault="009C21FE" w:rsidP="00A66CB6">
      <w:pPr>
        <w:ind w:right="-22"/>
      </w:pPr>
    </w:p>
    <w:p w14:paraId="089B4320" w14:textId="476AD128" w:rsidR="009C21FE" w:rsidRDefault="009C21FE" w:rsidP="00A66CB6">
      <w:pPr>
        <w:ind w:right="-22"/>
      </w:pPr>
    </w:p>
    <w:p w14:paraId="4E5B97FE" w14:textId="08550302" w:rsidR="009C21FE" w:rsidRPr="009C21FE" w:rsidRDefault="009C21FE" w:rsidP="42274163">
      <w:pPr>
        <w:ind w:right="-22"/>
      </w:pPr>
    </w:p>
    <w:sectPr w:rsidR="009C21FE" w:rsidRPr="009C21FE" w:rsidSect="00AC36C7">
      <w:headerReference w:type="default" r:id="rId11"/>
      <w:pgSz w:w="16838" w:h="11906" w:orient="landscape"/>
      <w:pgMar w:top="1440" w:right="53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9D145" w14:textId="77777777" w:rsidR="000C2DB5" w:rsidRDefault="000C2DB5">
      <w:pPr>
        <w:spacing w:after="0" w:line="240" w:lineRule="auto"/>
      </w:pPr>
      <w:r>
        <w:separator/>
      </w:r>
    </w:p>
  </w:endnote>
  <w:endnote w:type="continuationSeparator" w:id="0">
    <w:p w14:paraId="5AFF6CFB" w14:textId="77777777" w:rsidR="000C2DB5" w:rsidRDefault="000C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37FFB" w14:textId="77777777" w:rsidR="000C2DB5" w:rsidRDefault="000C2DB5">
      <w:pPr>
        <w:spacing w:after="0" w:line="240" w:lineRule="auto"/>
      </w:pPr>
      <w:r>
        <w:rPr>
          <w:color w:val="000000"/>
        </w:rPr>
        <w:separator/>
      </w:r>
    </w:p>
  </w:footnote>
  <w:footnote w:type="continuationSeparator" w:id="0">
    <w:p w14:paraId="06D2FA9C" w14:textId="77777777" w:rsidR="000C2DB5" w:rsidRDefault="000C2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8370" w14:textId="77777777" w:rsidR="008844F9" w:rsidRDefault="008844F9">
    <w:pPr>
      <w:pStyle w:val="Header"/>
      <w:rPr>
        <w:rFonts w:ascii="Arial" w:hAnsi="Arial" w:cs="Arial"/>
        <w:sz w:val="20"/>
        <w:szCs w:val="20"/>
      </w:rPr>
    </w:pPr>
    <w:r>
      <w:rPr>
        <w:rFonts w:ascii="Arial" w:hAnsi="Arial" w:cs="Arial"/>
        <w:sz w:val="20"/>
        <w:szCs w:val="20"/>
      </w:rPr>
      <w:t>Mole Valley District Council – Risk Assessment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01CD" w14:textId="77777777" w:rsidR="008844F9" w:rsidRDefault="008844F9">
    <w:pPr>
      <w:pStyle w:val="Header"/>
      <w:rPr>
        <w:rFonts w:ascii="Arial" w:hAnsi="Arial" w:cs="Arial"/>
        <w:sz w:val="20"/>
        <w:szCs w:val="20"/>
      </w:rPr>
    </w:pPr>
    <w:r>
      <w:rPr>
        <w:rFonts w:ascii="Arial" w:hAnsi="Arial" w:cs="Arial"/>
        <w:sz w:val="20"/>
        <w:szCs w:val="20"/>
      </w:rPr>
      <w:t>Mole Valley District Council – Risk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8C"/>
    <w:rsid w:val="00047E58"/>
    <w:rsid w:val="00064990"/>
    <w:rsid w:val="000652C0"/>
    <w:rsid w:val="00076814"/>
    <w:rsid w:val="000C2DB5"/>
    <w:rsid w:val="001D475A"/>
    <w:rsid w:val="00207DFA"/>
    <w:rsid w:val="00213BDF"/>
    <w:rsid w:val="00240049"/>
    <w:rsid w:val="00244DB2"/>
    <w:rsid w:val="00284100"/>
    <w:rsid w:val="00297E2F"/>
    <w:rsid w:val="002B5501"/>
    <w:rsid w:val="002B78FE"/>
    <w:rsid w:val="002E05D8"/>
    <w:rsid w:val="002F1DD6"/>
    <w:rsid w:val="00366D39"/>
    <w:rsid w:val="003C4DFA"/>
    <w:rsid w:val="004441B7"/>
    <w:rsid w:val="004551E1"/>
    <w:rsid w:val="00470777"/>
    <w:rsid w:val="004949BB"/>
    <w:rsid w:val="004A3450"/>
    <w:rsid w:val="004E0C2C"/>
    <w:rsid w:val="005222A3"/>
    <w:rsid w:val="00571726"/>
    <w:rsid w:val="00586CDA"/>
    <w:rsid w:val="00612278"/>
    <w:rsid w:val="00676E6B"/>
    <w:rsid w:val="00693B8C"/>
    <w:rsid w:val="0071594D"/>
    <w:rsid w:val="00736810"/>
    <w:rsid w:val="008111F8"/>
    <w:rsid w:val="00816374"/>
    <w:rsid w:val="0085039B"/>
    <w:rsid w:val="00866D48"/>
    <w:rsid w:val="0087297B"/>
    <w:rsid w:val="008838D7"/>
    <w:rsid w:val="008844F9"/>
    <w:rsid w:val="008A2432"/>
    <w:rsid w:val="008A607A"/>
    <w:rsid w:val="00957EE6"/>
    <w:rsid w:val="00992864"/>
    <w:rsid w:val="009C21FE"/>
    <w:rsid w:val="00A66CB6"/>
    <w:rsid w:val="00AC000B"/>
    <w:rsid w:val="00AC36C7"/>
    <w:rsid w:val="00AC4418"/>
    <w:rsid w:val="00B05BEF"/>
    <w:rsid w:val="00B808A9"/>
    <w:rsid w:val="00B922DA"/>
    <w:rsid w:val="00BB090C"/>
    <w:rsid w:val="00C05206"/>
    <w:rsid w:val="00CA521A"/>
    <w:rsid w:val="00CD5FED"/>
    <w:rsid w:val="00CE5F0A"/>
    <w:rsid w:val="00D2635B"/>
    <w:rsid w:val="00D42DBB"/>
    <w:rsid w:val="00D873EA"/>
    <w:rsid w:val="00D96692"/>
    <w:rsid w:val="00E83C2B"/>
    <w:rsid w:val="00EC4117"/>
    <w:rsid w:val="00F94F9D"/>
    <w:rsid w:val="00FA2D3F"/>
    <w:rsid w:val="00FB453E"/>
    <w:rsid w:val="00FF3A4B"/>
    <w:rsid w:val="05303524"/>
    <w:rsid w:val="059CCF02"/>
    <w:rsid w:val="0CE9F94B"/>
    <w:rsid w:val="1FA15242"/>
    <w:rsid w:val="2654E647"/>
    <w:rsid w:val="2EAEDD35"/>
    <w:rsid w:val="42274163"/>
    <w:rsid w:val="44D138E1"/>
    <w:rsid w:val="6797608F"/>
    <w:rsid w:val="6A4FC7F1"/>
    <w:rsid w:val="74CE5768"/>
    <w:rsid w:val="773009FA"/>
    <w:rsid w:val="77838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8FF49"/>
  <w15:docId w15:val="{536D79E5-C401-4EC7-A0F3-64D4F171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6C7"/>
    <w:pPr>
      <w:suppressAutoHyphens/>
      <w:autoSpaceDN w:val="0"/>
      <w:spacing w:after="160" w:line="256"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3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6C7"/>
    <w:rPr>
      <w:rFonts w:cs="Times New Roman"/>
    </w:rPr>
  </w:style>
  <w:style w:type="paragraph" w:styleId="Footer">
    <w:name w:val="footer"/>
    <w:basedOn w:val="Normal"/>
    <w:link w:val="FooterChar"/>
    <w:uiPriority w:val="99"/>
    <w:rsid w:val="00AC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6C7"/>
    <w:rPr>
      <w:rFonts w:cs="Times New Roman"/>
    </w:rPr>
  </w:style>
  <w:style w:type="paragraph" w:styleId="ListParagraph">
    <w:name w:val="List Paragraph"/>
    <w:basedOn w:val="Normal"/>
    <w:uiPriority w:val="99"/>
    <w:qFormat/>
    <w:rsid w:val="00AC36C7"/>
    <w:pPr>
      <w:ind w:left="720"/>
    </w:pPr>
  </w:style>
  <w:style w:type="paragraph" w:customStyle="1" w:styleId="Default">
    <w:name w:val="Default"/>
    <w:rsid w:val="00571726"/>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unhideWhenUsed/>
    <w:rsid w:val="00A66CB6"/>
    <w:rPr>
      <w:color w:val="0563C1"/>
      <w:u w:val="single"/>
    </w:rPr>
  </w:style>
  <w:style w:type="character" w:styleId="CommentReference">
    <w:name w:val="annotation reference"/>
    <w:basedOn w:val="DefaultParagraphFont"/>
    <w:uiPriority w:val="99"/>
    <w:semiHidden/>
    <w:unhideWhenUsed/>
    <w:rsid w:val="00244DB2"/>
    <w:rPr>
      <w:sz w:val="16"/>
      <w:szCs w:val="16"/>
    </w:rPr>
  </w:style>
  <w:style w:type="paragraph" w:styleId="CommentText">
    <w:name w:val="annotation text"/>
    <w:basedOn w:val="Normal"/>
    <w:link w:val="CommentTextChar"/>
    <w:uiPriority w:val="99"/>
    <w:semiHidden/>
    <w:unhideWhenUsed/>
    <w:rsid w:val="00244DB2"/>
    <w:pPr>
      <w:spacing w:line="240" w:lineRule="auto"/>
    </w:pPr>
    <w:rPr>
      <w:sz w:val="20"/>
      <w:szCs w:val="20"/>
    </w:rPr>
  </w:style>
  <w:style w:type="character" w:customStyle="1" w:styleId="CommentTextChar">
    <w:name w:val="Comment Text Char"/>
    <w:basedOn w:val="DefaultParagraphFont"/>
    <w:link w:val="CommentText"/>
    <w:uiPriority w:val="99"/>
    <w:semiHidden/>
    <w:rsid w:val="00244DB2"/>
    <w:rPr>
      <w:sz w:val="20"/>
      <w:szCs w:val="20"/>
      <w:lang w:eastAsia="en-US"/>
    </w:rPr>
  </w:style>
  <w:style w:type="paragraph" w:styleId="CommentSubject">
    <w:name w:val="annotation subject"/>
    <w:basedOn w:val="CommentText"/>
    <w:next w:val="CommentText"/>
    <w:link w:val="CommentSubjectChar"/>
    <w:uiPriority w:val="99"/>
    <w:semiHidden/>
    <w:unhideWhenUsed/>
    <w:rsid w:val="00244DB2"/>
    <w:rPr>
      <w:b/>
      <w:bCs/>
    </w:rPr>
  </w:style>
  <w:style w:type="character" w:customStyle="1" w:styleId="CommentSubjectChar">
    <w:name w:val="Comment Subject Char"/>
    <w:basedOn w:val="CommentTextChar"/>
    <w:link w:val="CommentSubject"/>
    <w:uiPriority w:val="99"/>
    <w:semiHidden/>
    <w:rsid w:val="00244DB2"/>
    <w:rPr>
      <w:b/>
      <w:bCs/>
      <w:sz w:val="20"/>
      <w:szCs w:val="20"/>
      <w:lang w:eastAsia="en-US"/>
    </w:rPr>
  </w:style>
  <w:style w:type="paragraph" w:styleId="BalloonText">
    <w:name w:val="Balloon Text"/>
    <w:basedOn w:val="Normal"/>
    <w:link w:val="BalloonTextChar"/>
    <w:uiPriority w:val="99"/>
    <w:semiHidden/>
    <w:unhideWhenUsed/>
    <w:rsid w:val="00244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B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1242-687F-4B58-8FC1-3E3CFAEBB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C8383-0C66-4E06-9937-2B5A1F5A0C37}">
  <ds:schemaRefs>
    <ds:schemaRef ds:uri="c9be312e-4160-444f-90a4-b49d8eecde65"/>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32a9cff3-8d09-4745-b3ab-10cf722d9a9e"/>
    <ds:schemaRef ds:uri="http://purl.org/dc/dcmitype/"/>
  </ds:schemaRefs>
</ds:datastoreItem>
</file>

<file path=customXml/itemProps3.xml><?xml version="1.0" encoding="utf-8"?>
<ds:datastoreItem xmlns:ds="http://schemas.openxmlformats.org/officeDocument/2006/customXml" ds:itemID="{9A9DB1D3-0E11-4921-A1E6-E984B096C0A8}">
  <ds:schemaRefs>
    <ds:schemaRef ds:uri="http://schemas.microsoft.com/sharepoint/v3/contenttype/forms"/>
  </ds:schemaRefs>
</ds:datastoreItem>
</file>

<file path=customXml/itemProps4.xml><?xml version="1.0" encoding="utf-8"?>
<ds:datastoreItem xmlns:ds="http://schemas.openxmlformats.org/officeDocument/2006/customXml" ds:itemID="{1280D66F-ACBD-4B6E-BE0F-E9CA5742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Risk Assessment Title:</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Title:</dc:title>
  <dc:subject/>
  <dc:creator>Louise Mingay</dc:creator>
  <cp:keywords/>
  <dc:description/>
  <cp:lastModifiedBy>Scott, Sue</cp:lastModifiedBy>
  <cp:revision>2</cp:revision>
  <dcterms:created xsi:type="dcterms:W3CDTF">2021-09-08T14:10:00Z</dcterms:created>
  <dcterms:modified xsi:type="dcterms:W3CDTF">2021-09-08T14:10:00Z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